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74FBC" w14:textId="5F2E8FF9" w:rsidR="00C906E2" w:rsidRDefault="000D3127">
      <w:pPr>
        <w:rPr>
          <w:rFonts w:cstheme="minorHAnsi"/>
          <w:b/>
        </w:rPr>
      </w:pPr>
      <w:bookmarkStart w:id="0" w:name="_GoBack"/>
      <w:bookmarkEnd w:id="0"/>
      <w:r w:rsidRPr="00C678DA">
        <w:rPr>
          <w:rFonts w:cstheme="minorHAnsi"/>
          <w:b/>
        </w:rPr>
        <w:t>2019 NJ Immunization Conference—(</w:t>
      </w:r>
      <w:proofErr w:type="gramStart"/>
      <w:r w:rsidRPr="00C678DA">
        <w:rPr>
          <w:rFonts w:cstheme="minorHAnsi"/>
          <w:b/>
        </w:rPr>
        <w:t>S)HOT</w:t>
      </w:r>
      <w:proofErr w:type="gramEnd"/>
      <w:r w:rsidRPr="00C678DA">
        <w:rPr>
          <w:rFonts w:cstheme="minorHAnsi"/>
          <w:b/>
        </w:rPr>
        <w:t xml:space="preserve"> TOPICS: A FOCUS ON FUNDAMENTALS </w:t>
      </w:r>
    </w:p>
    <w:p w14:paraId="18562577" w14:textId="4A739590" w:rsidR="007F640B" w:rsidRDefault="007F640B">
      <w:pPr>
        <w:rPr>
          <w:rFonts w:cstheme="minorHAnsi"/>
          <w:b/>
        </w:rPr>
      </w:pPr>
      <w:r>
        <w:rPr>
          <w:rFonts w:cstheme="minorHAnsi"/>
          <w:b/>
        </w:rPr>
        <w:t>Agenda:  May 29, 2019</w:t>
      </w:r>
    </w:p>
    <w:p w14:paraId="4F3D851C" w14:textId="738C1E5B" w:rsidR="005E73B5" w:rsidRPr="00C678DA" w:rsidRDefault="005E73B5">
      <w:pPr>
        <w:rPr>
          <w:rFonts w:cstheme="minorHAnsi"/>
          <w:b/>
        </w:rPr>
      </w:pPr>
      <w:r>
        <w:rPr>
          <w:rFonts w:cstheme="minorHAnsi"/>
          <w:b/>
        </w:rPr>
        <w:t>CM4206</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586"/>
        <w:gridCol w:w="4491"/>
      </w:tblGrid>
      <w:tr w:rsidR="00C906E2" w:rsidRPr="00C678DA" w14:paraId="5F898C74" w14:textId="77777777" w:rsidTr="00BF2DDB">
        <w:tc>
          <w:tcPr>
            <w:tcW w:w="1728" w:type="dxa"/>
            <w:tcBorders>
              <w:bottom w:val="single" w:sz="4" w:space="0" w:color="auto"/>
            </w:tcBorders>
            <w:shd w:val="clear" w:color="auto" w:fill="auto"/>
          </w:tcPr>
          <w:p w14:paraId="768A93F8" w14:textId="77777777" w:rsidR="00C906E2" w:rsidRPr="00C678DA" w:rsidRDefault="00C906E2" w:rsidP="00C906E2">
            <w:pPr>
              <w:spacing w:after="0" w:line="240" w:lineRule="auto"/>
              <w:contextualSpacing/>
              <w:jc w:val="center"/>
              <w:rPr>
                <w:rFonts w:eastAsia="Calibri" w:cstheme="minorHAnsi"/>
                <w:b/>
              </w:rPr>
            </w:pPr>
            <w:r w:rsidRPr="00C678DA">
              <w:rPr>
                <w:rFonts w:eastAsia="Calibri" w:cstheme="minorHAnsi"/>
                <w:b/>
              </w:rPr>
              <w:t>Time Allotted</w:t>
            </w:r>
          </w:p>
        </w:tc>
        <w:tc>
          <w:tcPr>
            <w:tcW w:w="3586" w:type="dxa"/>
            <w:tcBorders>
              <w:bottom w:val="single" w:sz="4" w:space="0" w:color="auto"/>
            </w:tcBorders>
            <w:shd w:val="clear" w:color="auto" w:fill="auto"/>
          </w:tcPr>
          <w:p w14:paraId="3D5B8588" w14:textId="77777777" w:rsidR="00C906E2" w:rsidRPr="00C678DA" w:rsidRDefault="00C906E2" w:rsidP="00C906E2">
            <w:pPr>
              <w:spacing w:after="0" w:line="240" w:lineRule="auto"/>
              <w:contextualSpacing/>
              <w:jc w:val="center"/>
              <w:rPr>
                <w:rFonts w:eastAsia="Calibri" w:cstheme="minorHAnsi"/>
                <w:b/>
              </w:rPr>
            </w:pPr>
            <w:r w:rsidRPr="00C678DA">
              <w:rPr>
                <w:rFonts w:eastAsia="Calibri" w:cstheme="minorHAnsi"/>
                <w:b/>
              </w:rPr>
              <w:t>Sessions</w:t>
            </w:r>
          </w:p>
        </w:tc>
        <w:tc>
          <w:tcPr>
            <w:tcW w:w="4491" w:type="dxa"/>
            <w:tcBorders>
              <w:bottom w:val="single" w:sz="4" w:space="0" w:color="auto"/>
            </w:tcBorders>
            <w:shd w:val="clear" w:color="auto" w:fill="auto"/>
          </w:tcPr>
          <w:p w14:paraId="7B1E96BB" w14:textId="77777777" w:rsidR="00C906E2" w:rsidRPr="00C678DA" w:rsidRDefault="00C906E2" w:rsidP="00C906E2">
            <w:pPr>
              <w:spacing w:after="0" w:line="240" w:lineRule="auto"/>
              <w:contextualSpacing/>
              <w:jc w:val="center"/>
              <w:rPr>
                <w:rFonts w:eastAsia="Calibri" w:cstheme="minorHAnsi"/>
                <w:b/>
              </w:rPr>
            </w:pPr>
            <w:r w:rsidRPr="00C678DA">
              <w:rPr>
                <w:rFonts w:eastAsia="Calibri" w:cstheme="minorHAnsi"/>
                <w:b/>
              </w:rPr>
              <w:t>Speakers</w:t>
            </w:r>
          </w:p>
        </w:tc>
      </w:tr>
      <w:tr w:rsidR="00C906E2" w:rsidRPr="00C678DA" w14:paraId="37F946B6" w14:textId="77777777" w:rsidTr="00C906E2">
        <w:tc>
          <w:tcPr>
            <w:tcW w:w="1728" w:type="dxa"/>
            <w:shd w:val="clear" w:color="auto" w:fill="auto"/>
          </w:tcPr>
          <w:p w14:paraId="3ADE162F" w14:textId="77777777" w:rsidR="00C906E2" w:rsidRPr="00C678DA" w:rsidRDefault="00C906E2" w:rsidP="00C906E2">
            <w:pPr>
              <w:spacing w:after="0" w:line="240" w:lineRule="auto"/>
              <w:contextualSpacing/>
              <w:rPr>
                <w:rFonts w:eastAsia="Calibri" w:cstheme="minorHAnsi"/>
              </w:rPr>
            </w:pPr>
            <w:r w:rsidRPr="00C678DA">
              <w:rPr>
                <w:rFonts w:eastAsia="Calibri" w:cstheme="minorHAnsi"/>
              </w:rPr>
              <w:t>6:45 a.m.</w:t>
            </w:r>
          </w:p>
        </w:tc>
        <w:tc>
          <w:tcPr>
            <w:tcW w:w="3586" w:type="dxa"/>
            <w:shd w:val="clear" w:color="auto" w:fill="auto"/>
          </w:tcPr>
          <w:p w14:paraId="7505CCF5" w14:textId="77777777" w:rsidR="00C906E2" w:rsidRPr="00C678DA" w:rsidRDefault="00C906E2" w:rsidP="00C906E2">
            <w:pPr>
              <w:spacing w:after="0" w:line="240" w:lineRule="auto"/>
              <w:contextualSpacing/>
              <w:rPr>
                <w:rFonts w:eastAsia="Calibri" w:cstheme="minorHAnsi"/>
                <w:b/>
              </w:rPr>
            </w:pPr>
            <w:r w:rsidRPr="00C678DA">
              <w:rPr>
                <w:rFonts w:eastAsia="Calibri" w:cstheme="minorHAnsi"/>
                <w:b/>
              </w:rPr>
              <w:t>Vendor set up</w:t>
            </w:r>
          </w:p>
        </w:tc>
        <w:tc>
          <w:tcPr>
            <w:tcW w:w="4491" w:type="dxa"/>
            <w:shd w:val="clear" w:color="auto" w:fill="auto"/>
          </w:tcPr>
          <w:p w14:paraId="7A94C292" w14:textId="77777777" w:rsidR="00C906E2" w:rsidRPr="00C678DA" w:rsidRDefault="00C906E2" w:rsidP="00C906E2">
            <w:pPr>
              <w:spacing w:after="0" w:line="240" w:lineRule="auto"/>
              <w:contextualSpacing/>
              <w:rPr>
                <w:rFonts w:eastAsia="Calibri" w:cstheme="minorHAnsi"/>
              </w:rPr>
            </w:pPr>
          </w:p>
        </w:tc>
      </w:tr>
      <w:tr w:rsidR="00C906E2" w:rsidRPr="00C678DA" w14:paraId="68838B69" w14:textId="77777777" w:rsidTr="00C906E2">
        <w:trPr>
          <w:trHeight w:val="539"/>
        </w:trPr>
        <w:tc>
          <w:tcPr>
            <w:tcW w:w="1728" w:type="dxa"/>
            <w:shd w:val="clear" w:color="auto" w:fill="D9E2F3" w:themeFill="accent1" w:themeFillTint="33"/>
          </w:tcPr>
          <w:p w14:paraId="711A8EB4" w14:textId="77777777" w:rsidR="00C906E2" w:rsidRPr="00C678DA" w:rsidRDefault="00C906E2" w:rsidP="00C906E2">
            <w:pPr>
              <w:spacing w:after="0" w:line="240" w:lineRule="auto"/>
              <w:contextualSpacing/>
              <w:rPr>
                <w:rFonts w:eastAsia="Calibri" w:cstheme="minorHAnsi"/>
              </w:rPr>
            </w:pPr>
            <w:r w:rsidRPr="00C678DA">
              <w:rPr>
                <w:rFonts w:eastAsia="Calibri" w:cstheme="minorHAnsi"/>
              </w:rPr>
              <w:t>7:30 -8:15 a.m.</w:t>
            </w:r>
          </w:p>
        </w:tc>
        <w:tc>
          <w:tcPr>
            <w:tcW w:w="3586" w:type="dxa"/>
            <w:shd w:val="clear" w:color="auto" w:fill="D9E2F3" w:themeFill="accent1" w:themeFillTint="33"/>
          </w:tcPr>
          <w:p w14:paraId="22E18062" w14:textId="77777777" w:rsidR="00C906E2" w:rsidRPr="00C678DA" w:rsidRDefault="00C906E2" w:rsidP="00C906E2">
            <w:pPr>
              <w:spacing w:after="0" w:line="240" w:lineRule="auto"/>
              <w:contextualSpacing/>
              <w:rPr>
                <w:rFonts w:eastAsia="Calibri" w:cstheme="minorHAnsi"/>
                <w:b/>
              </w:rPr>
            </w:pPr>
            <w:r w:rsidRPr="00C678DA">
              <w:rPr>
                <w:rFonts w:eastAsia="Calibri" w:cstheme="minorHAnsi"/>
                <w:b/>
              </w:rPr>
              <w:t>Registration/Breakfast/Exhibitors</w:t>
            </w:r>
          </w:p>
        </w:tc>
        <w:tc>
          <w:tcPr>
            <w:tcW w:w="4491" w:type="dxa"/>
            <w:shd w:val="clear" w:color="auto" w:fill="D9E2F3" w:themeFill="accent1" w:themeFillTint="33"/>
          </w:tcPr>
          <w:p w14:paraId="40070625" w14:textId="77777777" w:rsidR="00C906E2" w:rsidRPr="00C678DA" w:rsidRDefault="00C906E2" w:rsidP="00C906E2">
            <w:pPr>
              <w:spacing w:after="0" w:line="240" w:lineRule="auto"/>
              <w:contextualSpacing/>
              <w:rPr>
                <w:rFonts w:eastAsia="Calibri" w:cstheme="minorHAnsi"/>
              </w:rPr>
            </w:pPr>
          </w:p>
        </w:tc>
      </w:tr>
      <w:tr w:rsidR="00C906E2" w:rsidRPr="00C678DA" w14:paraId="313C1A23" w14:textId="77777777" w:rsidTr="00BF2DDB">
        <w:trPr>
          <w:trHeight w:val="539"/>
        </w:trPr>
        <w:tc>
          <w:tcPr>
            <w:tcW w:w="1728" w:type="dxa"/>
            <w:shd w:val="clear" w:color="auto" w:fill="auto"/>
          </w:tcPr>
          <w:p w14:paraId="19883069" w14:textId="77777777" w:rsidR="00C906E2" w:rsidRPr="00C678DA" w:rsidRDefault="00C906E2" w:rsidP="00C906E2">
            <w:pPr>
              <w:spacing w:after="0" w:line="240" w:lineRule="auto"/>
              <w:contextualSpacing/>
              <w:rPr>
                <w:rFonts w:eastAsia="Calibri" w:cstheme="minorHAnsi"/>
              </w:rPr>
            </w:pPr>
            <w:bookmarkStart w:id="1" w:name="_Hlk510013376"/>
            <w:r w:rsidRPr="00C678DA">
              <w:rPr>
                <w:rFonts w:eastAsia="Calibri" w:cstheme="minorHAnsi"/>
              </w:rPr>
              <w:t>8:15-8:30 a.m.</w:t>
            </w:r>
          </w:p>
        </w:tc>
        <w:tc>
          <w:tcPr>
            <w:tcW w:w="3586" w:type="dxa"/>
            <w:shd w:val="clear" w:color="auto" w:fill="auto"/>
          </w:tcPr>
          <w:p w14:paraId="18B5E9E3" w14:textId="77777777" w:rsidR="00C906E2" w:rsidRPr="00C678DA" w:rsidRDefault="00C906E2" w:rsidP="00C906E2">
            <w:pPr>
              <w:keepNext/>
              <w:keepLines/>
              <w:widowControl w:val="0"/>
              <w:autoSpaceDE w:val="0"/>
              <w:autoSpaceDN w:val="0"/>
              <w:adjustRightInd w:val="0"/>
              <w:spacing w:after="0" w:line="240" w:lineRule="auto"/>
              <w:rPr>
                <w:rFonts w:eastAsia="Times New Roman" w:cstheme="minorHAnsi"/>
                <w:b/>
              </w:rPr>
            </w:pPr>
            <w:bookmarkStart w:id="2" w:name="_Hlk506547103"/>
            <w:r w:rsidRPr="00C678DA">
              <w:rPr>
                <w:rFonts w:eastAsia="Times New Roman" w:cstheme="minorHAnsi"/>
                <w:b/>
              </w:rPr>
              <w:t>Welcoming Remarks</w:t>
            </w:r>
          </w:p>
          <w:bookmarkEnd w:id="2"/>
          <w:p w14:paraId="15DA76B8" w14:textId="77777777" w:rsidR="00C906E2" w:rsidRPr="00C678DA" w:rsidRDefault="00C906E2" w:rsidP="00C906E2">
            <w:pPr>
              <w:spacing w:after="0" w:line="240" w:lineRule="auto"/>
              <w:contextualSpacing/>
              <w:rPr>
                <w:rFonts w:eastAsia="Calibri" w:cstheme="minorHAnsi"/>
                <w:b/>
              </w:rPr>
            </w:pPr>
          </w:p>
        </w:tc>
        <w:tc>
          <w:tcPr>
            <w:tcW w:w="4491" w:type="dxa"/>
            <w:shd w:val="clear" w:color="auto" w:fill="auto"/>
          </w:tcPr>
          <w:p w14:paraId="79092EBB" w14:textId="77777777" w:rsidR="00C906E2" w:rsidRPr="00C678DA" w:rsidRDefault="00C906E2" w:rsidP="00C906E2">
            <w:pPr>
              <w:spacing w:after="0" w:line="240" w:lineRule="auto"/>
              <w:contextualSpacing/>
              <w:rPr>
                <w:rFonts w:eastAsia="Calibri" w:cstheme="minorHAnsi"/>
              </w:rPr>
            </w:pPr>
            <w:r w:rsidRPr="00C678DA">
              <w:rPr>
                <w:rFonts w:eastAsia="Calibri" w:cstheme="minorHAnsi"/>
              </w:rPr>
              <w:t>TBD</w:t>
            </w:r>
          </w:p>
          <w:p w14:paraId="7052BD7B" w14:textId="77777777" w:rsidR="00C906E2" w:rsidRPr="00C678DA" w:rsidRDefault="00C906E2" w:rsidP="00C906E2">
            <w:pPr>
              <w:spacing w:after="0" w:line="240" w:lineRule="auto"/>
              <w:contextualSpacing/>
              <w:rPr>
                <w:rFonts w:eastAsia="Calibri" w:cstheme="minorHAnsi"/>
              </w:rPr>
            </w:pPr>
          </w:p>
        </w:tc>
      </w:tr>
      <w:tr w:rsidR="00C906E2" w:rsidRPr="00C678DA" w14:paraId="756F74B7" w14:textId="77777777" w:rsidTr="00855926">
        <w:tc>
          <w:tcPr>
            <w:tcW w:w="1728" w:type="dxa"/>
            <w:shd w:val="clear" w:color="auto" w:fill="D9E2F3" w:themeFill="accent1" w:themeFillTint="33"/>
          </w:tcPr>
          <w:p w14:paraId="69C36D54" w14:textId="77777777" w:rsidR="00C906E2" w:rsidRPr="00C678DA" w:rsidRDefault="00C906E2" w:rsidP="00C906E2">
            <w:pPr>
              <w:spacing w:after="0" w:line="240" w:lineRule="auto"/>
              <w:contextualSpacing/>
              <w:rPr>
                <w:rFonts w:eastAsia="Calibri" w:cstheme="minorHAnsi"/>
              </w:rPr>
            </w:pPr>
            <w:bookmarkStart w:id="3" w:name="_Hlk5628339"/>
            <w:bookmarkEnd w:id="1"/>
            <w:r w:rsidRPr="00C678DA">
              <w:rPr>
                <w:rFonts w:eastAsia="Calibri" w:cstheme="minorHAnsi"/>
              </w:rPr>
              <w:t>8:30-9:30 a.m.</w:t>
            </w:r>
          </w:p>
        </w:tc>
        <w:tc>
          <w:tcPr>
            <w:tcW w:w="3586" w:type="dxa"/>
            <w:shd w:val="clear" w:color="auto" w:fill="D9E2F3" w:themeFill="accent1" w:themeFillTint="33"/>
          </w:tcPr>
          <w:p w14:paraId="09462DB3" w14:textId="77777777" w:rsidR="00C906E2" w:rsidRPr="00C678DA" w:rsidRDefault="00C906E2" w:rsidP="00C906E2">
            <w:pPr>
              <w:rPr>
                <w:rFonts w:cstheme="minorHAnsi"/>
                <w:b/>
                <w:bCs/>
                <w:color w:val="000000"/>
              </w:rPr>
            </w:pPr>
            <w:r w:rsidRPr="00C678DA">
              <w:rPr>
                <w:rFonts w:eastAsia="Times New Roman" w:cstheme="minorHAnsi"/>
                <w:b/>
              </w:rPr>
              <w:t>PL1:</w:t>
            </w:r>
            <w:r w:rsidRPr="00C678DA">
              <w:rPr>
                <w:rFonts w:eastAsia="Times New Roman" w:cstheme="minorHAnsi"/>
              </w:rPr>
              <w:t xml:space="preserve"> </w:t>
            </w:r>
            <w:r w:rsidRPr="00C678DA">
              <w:rPr>
                <w:rFonts w:cstheme="minorHAnsi"/>
                <w:b/>
                <w:bCs/>
                <w:color w:val="000000"/>
              </w:rPr>
              <w:t>Avoiding Common Errors in Vaccine Storage and Handling</w:t>
            </w:r>
          </w:p>
          <w:p w14:paraId="6453DB01" w14:textId="77777777" w:rsidR="00C906E2" w:rsidRPr="00C678DA" w:rsidRDefault="00C906E2" w:rsidP="00C906E2">
            <w:pPr>
              <w:keepNext/>
              <w:keepLines/>
              <w:widowControl w:val="0"/>
              <w:autoSpaceDE w:val="0"/>
              <w:autoSpaceDN w:val="0"/>
              <w:adjustRightInd w:val="0"/>
              <w:spacing w:after="0" w:line="240" w:lineRule="auto"/>
              <w:ind w:left="48"/>
              <w:rPr>
                <w:rFonts w:eastAsia="Calibri" w:cstheme="minorHAnsi"/>
                <w:b/>
              </w:rPr>
            </w:pPr>
          </w:p>
        </w:tc>
        <w:tc>
          <w:tcPr>
            <w:tcW w:w="4491" w:type="dxa"/>
            <w:shd w:val="clear" w:color="auto" w:fill="D9E2F3" w:themeFill="accent1" w:themeFillTint="33"/>
          </w:tcPr>
          <w:p w14:paraId="0005B14D" w14:textId="77777777" w:rsidR="00C906E2" w:rsidRPr="00C678DA" w:rsidRDefault="00C906E2" w:rsidP="00C906E2">
            <w:pPr>
              <w:spacing w:after="0" w:line="240" w:lineRule="auto"/>
              <w:contextualSpacing/>
              <w:rPr>
                <w:rFonts w:eastAsia="Calibri" w:cstheme="minorHAnsi"/>
              </w:rPr>
            </w:pPr>
            <w:r w:rsidRPr="00C678DA">
              <w:rPr>
                <w:rFonts w:eastAsia="Times New Roman" w:cstheme="minorHAnsi"/>
              </w:rPr>
              <w:t>JoEllen Wolicki, BSN, RN, Nurse Educator, National Center for Immunization and Respiratory Diseases, Centers for Disease Control and Prevention</w:t>
            </w:r>
          </w:p>
        </w:tc>
      </w:tr>
      <w:bookmarkEnd w:id="3"/>
      <w:tr w:rsidR="00C906E2" w:rsidRPr="00C678DA" w14:paraId="4DED923E" w14:textId="77777777" w:rsidTr="00855926">
        <w:trPr>
          <w:trHeight w:val="386"/>
        </w:trPr>
        <w:tc>
          <w:tcPr>
            <w:tcW w:w="1728" w:type="dxa"/>
            <w:shd w:val="clear" w:color="auto" w:fill="auto"/>
            <w:vAlign w:val="bottom"/>
          </w:tcPr>
          <w:p w14:paraId="4FDD94F4" w14:textId="77777777" w:rsidR="00C906E2" w:rsidRPr="00C678DA" w:rsidRDefault="00C906E2" w:rsidP="00C906E2">
            <w:pPr>
              <w:spacing w:after="0" w:line="240" w:lineRule="auto"/>
              <w:contextualSpacing/>
              <w:rPr>
                <w:rFonts w:eastAsia="Calibri" w:cstheme="minorHAnsi"/>
              </w:rPr>
            </w:pPr>
            <w:r w:rsidRPr="00C678DA">
              <w:rPr>
                <w:rFonts w:eastAsia="Calibri" w:cstheme="minorHAnsi"/>
              </w:rPr>
              <w:t>9:30-9:40 a.m.</w:t>
            </w:r>
          </w:p>
        </w:tc>
        <w:tc>
          <w:tcPr>
            <w:tcW w:w="3586" w:type="dxa"/>
            <w:shd w:val="clear" w:color="auto" w:fill="auto"/>
            <w:vAlign w:val="bottom"/>
          </w:tcPr>
          <w:p w14:paraId="02A841D1" w14:textId="77777777" w:rsidR="00C906E2" w:rsidRPr="00C678DA" w:rsidRDefault="00C906E2" w:rsidP="00C906E2">
            <w:pPr>
              <w:spacing w:after="0" w:line="240" w:lineRule="auto"/>
              <w:rPr>
                <w:rFonts w:eastAsia="Calibri" w:cstheme="minorHAnsi"/>
                <w:b/>
              </w:rPr>
            </w:pPr>
            <w:r w:rsidRPr="00C678DA">
              <w:rPr>
                <w:rFonts w:eastAsia="Calibri" w:cstheme="minorHAnsi"/>
                <w:b/>
              </w:rPr>
              <w:t>Award Session</w:t>
            </w:r>
          </w:p>
        </w:tc>
        <w:tc>
          <w:tcPr>
            <w:tcW w:w="4491" w:type="dxa"/>
            <w:shd w:val="clear" w:color="auto" w:fill="auto"/>
          </w:tcPr>
          <w:p w14:paraId="0BF194FE" w14:textId="0501F6FB" w:rsidR="00C906E2" w:rsidRPr="00C678DA" w:rsidRDefault="00C906E2" w:rsidP="00C906E2">
            <w:pPr>
              <w:spacing w:after="0" w:line="240" w:lineRule="auto"/>
              <w:rPr>
                <w:rFonts w:eastAsia="Calibri" w:cstheme="minorHAnsi"/>
              </w:rPr>
            </w:pPr>
          </w:p>
        </w:tc>
      </w:tr>
      <w:tr w:rsidR="00C906E2" w:rsidRPr="00C678DA" w14:paraId="3CC0E79A" w14:textId="77777777" w:rsidTr="00F16F70">
        <w:trPr>
          <w:trHeight w:val="386"/>
        </w:trPr>
        <w:tc>
          <w:tcPr>
            <w:tcW w:w="9805" w:type="dxa"/>
            <w:gridSpan w:val="3"/>
            <w:shd w:val="clear" w:color="auto" w:fill="D9E2F3" w:themeFill="accent1" w:themeFillTint="33"/>
            <w:vAlign w:val="bottom"/>
          </w:tcPr>
          <w:p w14:paraId="2E102750" w14:textId="77777777" w:rsidR="00C906E2" w:rsidRPr="00C678DA" w:rsidRDefault="00855926" w:rsidP="00C906E2">
            <w:pPr>
              <w:spacing w:after="0" w:line="240" w:lineRule="auto"/>
              <w:jc w:val="center"/>
              <w:rPr>
                <w:rFonts w:eastAsia="Calibri" w:cstheme="minorHAnsi"/>
                <w:b/>
              </w:rPr>
            </w:pPr>
            <w:r w:rsidRPr="00C678DA">
              <w:rPr>
                <w:rFonts w:eastAsia="Calibri" w:cstheme="minorHAnsi"/>
                <w:b/>
              </w:rPr>
              <w:t>Break</w:t>
            </w:r>
            <w:r w:rsidR="00F16F70" w:rsidRPr="00C678DA">
              <w:rPr>
                <w:rFonts w:eastAsia="Calibri" w:cstheme="minorHAnsi"/>
                <w:b/>
              </w:rPr>
              <w:t>/Exhibitors</w:t>
            </w:r>
            <w:r w:rsidRPr="00C678DA">
              <w:rPr>
                <w:rFonts w:eastAsia="Calibri" w:cstheme="minorHAnsi"/>
                <w:b/>
              </w:rPr>
              <w:t xml:space="preserve"> (9:40-10</w:t>
            </w:r>
            <w:r w:rsidR="00DD4E40" w:rsidRPr="00C678DA">
              <w:rPr>
                <w:rFonts w:eastAsia="Calibri" w:cstheme="minorHAnsi"/>
                <w:b/>
              </w:rPr>
              <w:t>:0</w:t>
            </w:r>
            <w:r w:rsidRPr="00C678DA">
              <w:rPr>
                <w:rFonts w:eastAsia="Calibri" w:cstheme="minorHAnsi"/>
                <w:b/>
              </w:rPr>
              <w:t>0 a.m.)</w:t>
            </w:r>
          </w:p>
        </w:tc>
      </w:tr>
      <w:tr w:rsidR="00855926" w:rsidRPr="00C678DA" w14:paraId="13399061" w14:textId="77777777" w:rsidTr="00F16F70">
        <w:trPr>
          <w:trHeight w:val="3167"/>
        </w:trPr>
        <w:tc>
          <w:tcPr>
            <w:tcW w:w="1728" w:type="dxa"/>
            <w:vMerge w:val="restart"/>
            <w:shd w:val="clear" w:color="auto" w:fill="auto"/>
          </w:tcPr>
          <w:p w14:paraId="4F81D9FC" w14:textId="77777777" w:rsidR="00F16F70" w:rsidRPr="00C678DA" w:rsidRDefault="00855926" w:rsidP="00C906E2">
            <w:pPr>
              <w:spacing w:after="0" w:line="240" w:lineRule="auto"/>
              <w:contextualSpacing/>
              <w:rPr>
                <w:rFonts w:eastAsia="Calibri" w:cstheme="minorHAnsi"/>
              </w:rPr>
            </w:pPr>
            <w:bookmarkStart w:id="4" w:name="_Hlk510010503"/>
            <w:bookmarkStart w:id="5" w:name="_Hlk5627702"/>
            <w:r w:rsidRPr="00C678DA">
              <w:rPr>
                <w:rFonts w:eastAsia="Calibri" w:cstheme="minorHAnsi"/>
              </w:rPr>
              <w:t>10:00-11:00 a.m. Workshop Session 1</w:t>
            </w:r>
          </w:p>
          <w:p w14:paraId="4394669F" w14:textId="77777777" w:rsidR="00855926" w:rsidRPr="00C678DA" w:rsidRDefault="00855926" w:rsidP="00C906E2">
            <w:pPr>
              <w:spacing w:after="0" w:line="240" w:lineRule="auto"/>
              <w:contextualSpacing/>
              <w:rPr>
                <w:rFonts w:eastAsia="Calibri" w:cstheme="minorHAnsi"/>
              </w:rPr>
            </w:pPr>
            <w:r w:rsidRPr="00C678DA">
              <w:rPr>
                <w:rFonts w:eastAsia="Calibri" w:cstheme="minorHAnsi"/>
              </w:rPr>
              <w:t xml:space="preserve"> </w:t>
            </w:r>
          </w:p>
          <w:p w14:paraId="2F31C5F1" w14:textId="77777777" w:rsidR="00855926" w:rsidRPr="00C678DA" w:rsidRDefault="00855926" w:rsidP="00C906E2">
            <w:pPr>
              <w:spacing w:after="0" w:line="240" w:lineRule="auto"/>
              <w:contextualSpacing/>
              <w:rPr>
                <w:rFonts w:eastAsia="Calibri" w:cstheme="minorHAnsi"/>
              </w:rPr>
            </w:pPr>
            <w:r w:rsidRPr="00C678DA">
              <w:rPr>
                <w:rFonts w:eastAsia="Calibri" w:cstheme="minorHAnsi"/>
              </w:rPr>
              <w:t xml:space="preserve">Four workshops occurring simultaneously. </w:t>
            </w:r>
          </w:p>
          <w:p w14:paraId="238382C6" w14:textId="77777777" w:rsidR="00855926" w:rsidRPr="00C678DA" w:rsidRDefault="00855926" w:rsidP="00C906E2">
            <w:pPr>
              <w:spacing w:after="0" w:line="240" w:lineRule="auto"/>
              <w:contextualSpacing/>
              <w:rPr>
                <w:rFonts w:eastAsia="Calibri" w:cstheme="minorHAnsi"/>
              </w:rPr>
            </w:pPr>
            <w:r w:rsidRPr="00C678DA">
              <w:rPr>
                <w:rFonts w:eastAsia="Calibri" w:cstheme="minorHAnsi"/>
              </w:rPr>
              <w:t xml:space="preserve">. </w:t>
            </w:r>
          </w:p>
        </w:tc>
        <w:tc>
          <w:tcPr>
            <w:tcW w:w="3586" w:type="dxa"/>
            <w:shd w:val="clear" w:color="auto" w:fill="auto"/>
          </w:tcPr>
          <w:p w14:paraId="073C9FB4" w14:textId="77777777" w:rsidR="00855926" w:rsidRPr="00C678DA" w:rsidRDefault="00855926" w:rsidP="00855926">
            <w:pPr>
              <w:keepNext/>
              <w:keepLines/>
              <w:widowControl w:val="0"/>
              <w:autoSpaceDE w:val="0"/>
              <w:autoSpaceDN w:val="0"/>
              <w:adjustRightInd w:val="0"/>
              <w:spacing w:after="0" w:line="240" w:lineRule="auto"/>
              <w:ind w:left="48"/>
              <w:rPr>
                <w:rFonts w:eastAsia="Calibri" w:cstheme="minorHAnsi"/>
                <w:b/>
              </w:rPr>
            </w:pPr>
            <w:r w:rsidRPr="00C678DA">
              <w:rPr>
                <w:rFonts w:eastAsia="Times New Roman" w:cstheme="minorHAnsi"/>
                <w:b/>
              </w:rPr>
              <w:t>A1: Using the New Jersey Immunization Registry (NJIIS) to Improve Immunization Rates</w:t>
            </w:r>
          </w:p>
          <w:p w14:paraId="3BC77197" w14:textId="77777777" w:rsidR="00855926" w:rsidRPr="00C678DA" w:rsidRDefault="00855926" w:rsidP="00C906E2">
            <w:pPr>
              <w:spacing w:after="0" w:line="240" w:lineRule="auto"/>
              <w:rPr>
                <w:rFonts w:eastAsia="Calibri" w:cstheme="minorHAnsi"/>
                <w:b/>
              </w:rPr>
            </w:pPr>
          </w:p>
        </w:tc>
        <w:tc>
          <w:tcPr>
            <w:tcW w:w="4491" w:type="dxa"/>
            <w:shd w:val="clear" w:color="auto" w:fill="auto"/>
          </w:tcPr>
          <w:p w14:paraId="6D5D8658" w14:textId="77777777" w:rsidR="00855926" w:rsidRPr="00C678DA" w:rsidRDefault="00855926" w:rsidP="00855926">
            <w:pPr>
              <w:keepNext/>
              <w:keepLines/>
              <w:widowControl w:val="0"/>
              <w:autoSpaceDE w:val="0"/>
              <w:autoSpaceDN w:val="0"/>
              <w:adjustRightInd w:val="0"/>
              <w:ind w:left="48"/>
              <w:rPr>
                <w:rFonts w:eastAsia="Times New Roman" w:cstheme="minorHAnsi"/>
              </w:rPr>
            </w:pPr>
            <w:r w:rsidRPr="00C678DA">
              <w:rPr>
                <w:rFonts w:eastAsia="Times New Roman" w:cstheme="minorHAnsi"/>
              </w:rPr>
              <w:t>Joann Jablonski, BS, MBA, NJIIS Program Manager, Partnership for Maternal and Child Health of Northern New Jersey</w:t>
            </w:r>
          </w:p>
          <w:p w14:paraId="37F7CBAA" w14:textId="77777777" w:rsidR="00855926" w:rsidRPr="00C678DA" w:rsidRDefault="00855926" w:rsidP="00855926">
            <w:pPr>
              <w:keepNext/>
              <w:keepLines/>
              <w:widowControl w:val="0"/>
              <w:autoSpaceDE w:val="0"/>
              <w:autoSpaceDN w:val="0"/>
              <w:adjustRightInd w:val="0"/>
              <w:ind w:left="48"/>
              <w:rPr>
                <w:rFonts w:eastAsia="Times New Roman" w:cstheme="minorHAnsi"/>
              </w:rPr>
            </w:pPr>
            <w:r w:rsidRPr="00C678DA">
              <w:rPr>
                <w:rFonts w:eastAsia="Times New Roman" w:cstheme="minorHAnsi"/>
              </w:rPr>
              <w:t xml:space="preserve">Leanne </w:t>
            </w:r>
            <w:proofErr w:type="spellStart"/>
            <w:r w:rsidRPr="00C678DA">
              <w:rPr>
                <w:rFonts w:eastAsia="Times New Roman" w:cstheme="minorHAnsi"/>
              </w:rPr>
              <w:t>Loewenthal</w:t>
            </w:r>
            <w:proofErr w:type="spellEnd"/>
            <w:r w:rsidRPr="00C678DA">
              <w:rPr>
                <w:rFonts w:eastAsia="Times New Roman" w:cstheme="minorHAnsi"/>
              </w:rPr>
              <w:t>, MSW, NJIIS Trainer/Recruiter, Partnership for Maternal and Child Health of Northern New Jersey</w:t>
            </w:r>
          </w:p>
          <w:p w14:paraId="384D0F9A" w14:textId="77777777" w:rsidR="00855926" w:rsidRPr="00C678DA" w:rsidRDefault="00855926" w:rsidP="00855926">
            <w:pPr>
              <w:keepNext/>
              <w:keepLines/>
              <w:widowControl w:val="0"/>
              <w:autoSpaceDE w:val="0"/>
              <w:autoSpaceDN w:val="0"/>
              <w:adjustRightInd w:val="0"/>
              <w:ind w:left="48"/>
              <w:rPr>
                <w:rFonts w:eastAsia="Times New Roman" w:cstheme="minorHAnsi"/>
              </w:rPr>
            </w:pPr>
            <w:r w:rsidRPr="00C678DA">
              <w:rPr>
                <w:rFonts w:eastAsia="Times New Roman" w:cstheme="minorHAnsi"/>
              </w:rPr>
              <w:t>Alok Patra, MPH, NJIIS Data Coordinator, New Jersey Department of Health, Vaccine Preventable Disease Program</w:t>
            </w:r>
          </w:p>
          <w:p w14:paraId="7F5C4E6C" w14:textId="77777777" w:rsidR="00855926" w:rsidRPr="00C678DA" w:rsidRDefault="00855926" w:rsidP="00855926">
            <w:pPr>
              <w:spacing w:after="0" w:line="240" w:lineRule="auto"/>
              <w:ind w:left="48"/>
              <w:rPr>
                <w:rFonts w:eastAsia="Calibri" w:cstheme="minorHAnsi"/>
              </w:rPr>
            </w:pPr>
          </w:p>
        </w:tc>
      </w:tr>
      <w:tr w:rsidR="00855926" w:rsidRPr="00C678DA" w14:paraId="5647E9A4" w14:textId="77777777" w:rsidTr="00F16F70">
        <w:trPr>
          <w:trHeight w:val="242"/>
        </w:trPr>
        <w:tc>
          <w:tcPr>
            <w:tcW w:w="1728" w:type="dxa"/>
            <w:vMerge/>
            <w:shd w:val="clear" w:color="auto" w:fill="auto"/>
          </w:tcPr>
          <w:p w14:paraId="2264988E" w14:textId="77777777" w:rsidR="00855926" w:rsidRPr="00C678DA" w:rsidRDefault="00855926" w:rsidP="00C906E2">
            <w:pPr>
              <w:spacing w:after="0" w:line="240" w:lineRule="auto"/>
              <w:contextualSpacing/>
              <w:rPr>
                <w:rFonts w:eastAsia="Calibri" w:cstheme="minorHAnsi"/>
              </w:rPr>
            </w:pPr>
          </w:p>
        </w:tc>
        <w:tc>
          <w:tcPr>
            <w:tcW w:w="3586" w:type="dxa"/>
            <w:shd w:val="clear" w:color="auto" w:fill="auto"/>
          </w:tcPr>
          <w:p w14:paraId="083D45B9" w14:textId="77777777" w:rsidR="00855926" w:rsidRPr="00C678DA" w:rsidRDefault="00855926" w:rsidP="00855926">
            <w:pPr>
              <w:spacing w:after="0" w:line="240" w:lineRule="auto"/>
              <w:rPr>
                <w:rFonts w:eastAsia="Calibri" w:cstheme="minorHAnsi"/>
                <w:b/>
              </w:rPr>
            </w:pPr>
            <w:r w:rsidRPr="00C678DA">
              <w:rPr>
                <w:rFonts w:eastAsia="Calibri" w:cstheme="minorHAnsi"/>
                <w:b/>
              </w:rPr>
              <w:t xml:space="preserve">A2:  </w:t>
            </w:r>
            <w:r w:rsidRPr="00C678DA">
              <w:rPr>
                <w:rFonts w:eastAsia="Times New Roman" w:cstheme="minorHAnsi"/>
                <w:b/>
              </w:rPr>
              <w:t>Vaccine Storage &amp; Handling:  A New Jersey VFC Program Perspective</w:t>
            </w:r>
          </w:p>
          <w:p w14:paraId="31A87E49" w14:textId="77777777" w:rsidR="00855926" w:rsidRPr="00C678DA" w:rsidRDefault="00855926" w:rsidP="00C906E2">
            <w:pPr>
              <w:spacing w:after="0" w:line="240" w:lineRule="auto"/>
              <w:rPr>
                <w:rFonts w:eastAsia="Calibri" w:cstheme="minorHAnsi"/>
                <w:b/>
                <w:highlight w:val="yellow"/>
              </w:rPr>
            </w:pPr>
          </w:p>
        </w:tc>
        <w:tc>
          <w:tcPr>
            <w:tcW w:w="4491" w:type="dxa"/>
            <w:shd w:val="clear" w:color="auto" w:fill="auto"/>
          </w:tcPr>
          <w:p w14:paraId="6B294896" w14:textId="77777777" w:rsidR="00705672" w:rsidRDefault="00855926" w:rsidP="00705672">
            <w:pPr>
              <w:keepNext/>
              <w:keepLines/>
              <w:widowControl w:val="0"/>
              <w:autoSpaceDE w:val="0"/>
              <w:autoSpaceDN w:val="0"/>
              <w:adjustRightInd w:val="0"/>
              <w:rPr>
                <w:rFonts w:eastAsia="Times New Roman" w:cstheme="minorHAnsi"/>
              </w:rPr>
            </w:pPr>
            <w:r w:rsidRPr="00C678DA">
              <w:rPr>
                <w:rFonts w:cstheme="minorHAnsi"/>
              </w:rPr>
              <w:t>Faith Borradaile, BA, Healthcare Compliance Manager</w:t>
            </w:r>
            <w:r w:rsidRPr="00C678DA">
              <w:rPr>
                <w:rFonts w:eastAsia="Times New Roman" w:cstheme="minorHAnsi"/>
              </w:rPr>
              <w:t xml:space="preserve">, New Jersey Vaccines for Children (VFC) Program </w:t>
            </w:r>
          </w:p>
          <w:p w14:paraId="5AADBD66" w14:textId="29D28C84" w:rsidR="00855926" w:rsidRPr="00C678DA" w:rsidRDefault="00855926" w:rsidP="00705672">
            <w:pPr>
              <w:keepNext/>
              <w:keepLines/>
              <w:widowControl w:val="0"/>
              <w:autoSpaceDE w:val="0"/>
              <w:autoSpaceDN w:val="0"/>
              <w:adjustRightInd w:val="0"/>
              <w:rPr>
                <w:rFonts w:cstheme="minorHAnsi"/>
                <w:b/>
                <w:bCs/>
                <w:i/>
                <w:iCs/>
              </w:rPr>
            </w:pPr>
            <w:r w:rsidRPr="00C678DA">
              <w:rPr>
                <w:rFonts w:cstheme="minorHAnsi"/>
                <w:bCs/>
                <w:iCs/>
              </w:rPr>
              <w:t xml:space="preserve">Halima Dumas, MPH, </w:t>
            </w:r>
            <w:r w:rsidRPr="00C678DA">
              <w:rPr>
                <w:rFonts w:cstheme="minorHAnsi"/>
              </w:rPr>
              <w:t xml:space="preserve">New Jersey Vaccines for Children (VFC) Program Coordinator </w:t>
            </w:r>
          </w:p>
        </w:tc>
      </w:tr>
      <w:tr w:rsidR="00855926" w:rsidRPr="00C678DA" w14:paraId="2AEE54ED" w14:textId="77777777" w:rsidTr="00F16F70">
        <w:trPr>
          <w:trHeight w:val="602"/>
        </w:trPr>
        <w:tc>
          <w:tcPr>
            <w:tcW w:w="1728" w:type="dxa"/>
            <w:vMerge/>
            <w:shd w:val="clear" w:color="auto" w:fill="auto"/>
          </w:tcPr>
          <w:p w14:paraId="1FDB0E86" w14:textId="77777777" w:rsidR="00855926" w:rsidRPr="00C678DA" w:rsidRDefault="00855926" w:rsidP="00C906E2">
            <w:pPr>
              <w:spacing w:after="0" w:line="240" w:lineRule="auto"/>
              <w:contextualSpacing/>
              <w:rPr>
                <w:rFonts w:eastAsia="Calibri" w:cstheme="minorHAnsi"/>
              </w:rPr>
            </w:pPr>
            <w:bookmarkStart w:id="6" w:name="_Hlk510012860"/>
            <w:bookmarkEnd w:id="4"/>
          </w:p>
        </w:tc>
        <w:tc>
          <w:tcPr>
            <w:tcW w:w="3586" w:type="dxa"/>
            <w:shd w:val="clear" w:color="auto" w:fill="auto"/>
          </w:tcPr>
          <w:p w14:paraId="31C8EB45" w14:textId="77777777" w:rsidR="00855926" w:rsidRPr="00C678DA" w:rsidRDefault="00855926" w:rsidP="00855926">
            <w:pPr>
              <w:keepNext/>
              <w:autoSpaceDE w:val="0"/>
              <w:autoSpaceDN w:val="0"/>
              <w:rPr>
                <w:rFonts w:eastAsia="Times New Roman" w:cstheme="minorHAnsi"/>
                <w:b/>
              </w:rPr>
            </w:pPr>
            <w:r w:rsidRPr="00C678DA">
              <w:rPr>
                <w:rFonts w:eastAsia="Times New Roman" w:cstheme="minorHAnsi"/>
                <w:b/>
              </w:rPr>
              <w:t>A3</w:t>
            </w:r>
            <w:proofErr w:type="gramStart"/>
            <w:r w:rsidRPr="00C678DA">
              <w:rPr>
                <w:rFonts w:eastAsia="Times New Roman" w:cstheme="minorHAnsi"/>
                <w:b/>
              </w:rPr>
              <w:t>: :</w:t>
            </w:r>
            <w:proofErr w:type="gramEnd"/>
            <w:r w:rsidRPr="00C678DA">
              <w:rPr>
                <w:rFonts w:eastAsia="Times New Roman" w:cstheme="minorHAnsi"/>
              </w:rPr>
              <w:t xml:space="preserve">  </w:t>
            </w:r>
            <w:r w:rsidRPr="00C678DA">
              <w:rPr>
                <w:rFonts w:cstheme="minorHAnsi"/>
                <w:b/>
              </w:rPr>
              <w:t>Measles and Meningococcal Disease: You Can’t Sugar Coat These M&amp;Ms</w:t>
            </w:r>
          </w:p>
          <w:p w14:paraId="03F67F93" w14:textId="77777777" w:rsidR="00855926" w:rsidRPr="00C678DA" w:rsidRDefault="00855926" w:rsidP="00855926">
            <w:pPr>
              <w:keepNext/>
              <w:keepLines/>
              <w:widowControl w:val="0"/>
              <w:autoSpaceDE w:val="0"/>
              <w:autoSpaceDN w:val="0"/>
              <w:adjustRightInd w:val="0"/>
              <w:spacing w:after="0" w:line="240" w:lineRule="auto"/>
              <w:ind w:left="48"/>
              <w:rPr>
                <w:rFonts w:eastAsia="Calibri" w:cstheme="minorHAnsi"/>
                <w:b/>
              </w:rPr>
            </w:pPr>
          </w:p>
          <w:p w14:paraId="2288E526" w14:textId="77777777" w:rsidR="00855926" w:rsidRPr="00C678DA" w:rsidRDefault="00855926" w:rsidP="00C906E2">
            <w:pPr>
              <w:spacing w:after="0" w:line="240" w:lineRule="auto"/>
              <w:rPr>
                <w:rFonts w:eastAsia="Calibri" w:cstheme="minorHAnsi"/>
                <w:b/>
              </w:rPr>
            </w:pPr>
          </w:p>
        </w:tc>
        <w:tc>
          <w:tcPr>
            <w:tcW w:w="4491" w:type="dxa"/>
            <w:shd w:val="clear" w:color="auto" w:fill="auto"/>
          </w:tcPr>
          <w:p w14:paraId="78CBA5DD" w14:textId="77777777" w:rsidR="00855926" w:rsidRPr="00C678DA" w:rsidRDefault="00855926" w:rsidP="00DD4E40">
            <w:pPr>
              <w:keepNext/>
              <w:keepLines/>
              <w:widowControl w:val="0"/>
              <w:autoSpaceDE w:val="0"/>
              <w:autoSpaceDN w:val="0"/>
              <w:adjustRightInd w:val="0"/>
              <w:ind w:left="48"/>
              <w:rPr>
                <w:rFonts w:eastAsia="Times New Roman" w:cstheme="minorHAnsi"/>
              </w:rPr>
            </w:pPr>
            <w:r w:rsidRPr="00C678DA">
              <w:rPr>
                <w:rFonts w:eastAsia="Times New Roman" w:cstheme="minorHAnsi"/>
              </w:rPr>
              <w:t>Noelle Bessette, MPH, Surveillance Specialist, New Jersey Department of Health and Rutgers School of Public Health</w:t>
            </w:r>
          </w:p>
          <w:p w14:paraId="37A6FEEE" w14:textId="77777777" w:rsidR="00855926" w:rsidRPr="00C678DA" w:rsidRDefault="00855926" w:rsidP="00855926">
            <w:pPr>
              <w:keepNext/>
              <w:keepLines/>
              <w:widowControl w:val="0"/>
              <w:autoSpaceDE w:val="0"/>
              <w:autoSpaceDN w:val="0"/>
              <w:adjustRightInd w:val="0"/>
              <w:ind w:left="48"/>
              <w:rPr>
                <w:rFonts w:eastAsia="Times New Roman" w:cstheme="minorHAnsi"/>
              </w:rPr>
            </w:pPr>
            <w:r w:rsidRPr="00C678DA">
              <w:rPr>
                <w:rFonts w:eastAsia="Times New Roman" w:cstheme="minorHAnsi"/>
              </w:rPr>
              <w:t>Susan E. Hannagan, MS, MPH, New Jersey Department of Health, Vaccine Preventable Disease Program</w:t>
            </w:r>
          </w:p>
          <w:p w14:paraId="1C8EBCD1" w14:textId="77777777" w:rsidR="00855926" w:rsidRPr="00C678DA" w:rsidRDefault="00855926" w:rsidP="00855926">
            <w:pPr>
              <w:spacing w:after="0" w:line="240" w:lineRule="auto"/>
              <w:rPr>
                <w:rFonts w:eastAsia="Times New Roman" w:cstheme="minorHAnsi"/>
              </w:rPr>
            </w:pPr>
          </w:p>
        </w:tc>
      </w:tr>
      <w:tr w:rsidR="00855926" w:rsidRPr="00C678DA" w14:paraId="65901DD5" w14:textId="77777777" w:rsidTr="00DD4E40">
        <w:trPr>
          <w:trHeight w:val="1097"/>
        </w:trPr>
        <w:tc>
          <w:tcPr>
            <w:tcW w:w="1728" w:type="dxa"/>
            <w:vMerge/>
            <w:shd w:val="clear" w:color="auto" w:fill="auto"/>
          </w:tcPr>
          <w:p w14:paraId="143CC804" w14:textId="77777777" w:rsidR="00855926" w:rsidRPr="00C678DA" w:rsidRDefault="00855926" w:rsidP="00C906E2">
            <w:pPr>
              <w:spacing w:after="0" w:line="240" w:lineRule="auto"/>
              <w:contextualSpacing/>
              <w:rPr>
                <w:rFonts w:eastAsia="Calibri" w:cstheme="minorHAnsi"/>
              </w:rPr>
            </w:pPr>
          </w:p>
        </w:tc>
        <w:tc>
          <w:tcPr>
            <w:tcW w:w="3586" w:type="dxa"/>
            <w:shd w:val="clear" w:color="auto" w:fill="auto"/>
          </w:tcPr>
          <w:p w14:paraId="7AD1F29A" w14:textId="77777777" w:rsidR="00855926" w:rsidRPr="00C678DA" w:rsidRDefault="00F16F70" w:rsidP="00DD4E40">
            <w:pPr>
              <w:keepNext/>
              <w:autoSpaceDE w:val="0"/>
              <w:autoSpaceDN w:val="0"/>
              <w:rPr>
                <w:rFonts w:eastAsia="Times New Roman" w:cstheme="minorHAnsi"/>
                <w:b/>
              </w:rPr>
            </w:pPr>
            <w:r w:rsidRPr="00C678DA">
              <w:rPr>
                <w:rFonts w:eastAsia="Calibri" w:cstheme="minorHAnsi"/>
                <w:b/>
              </w:rPr>
              <w:t>A</w:t>
            </w:r>
            <w:r w:rsidR="00855926" w:rsidRPr="00C678DA">
              <w:rPr>
                <w:rFonts w:eastAsia="Calibri" w:cstheme="minorHAnsi"/>
                <w:b/>
              </w:rPr>
              <w:t xml:space="preserve">4: </w:t>
            </w:r>
            <w:r w:rsidRPr="00C678DA">
              <w:rPr>
                <w:rFonts w:eastAsia="Times New Roman" w:cstheme="minorHAnsi"/>
                <w:b/>
              </w:rPr>
              <w:t>HPV Vaccine Uptake in New Jersey and the Role of Healthcare Providers</w:t>
            </w:r>
          </w:p>
        </w:tc>
        <w:tc>
          <w:tcPr>
            <w:tcW w:w="4491" w:type="dxa"/>
            <w:shd w:val="clear" w:color="auto" w:fill="auto"/>
          </w:tcPr>
          <w:p w14:paraId="63550424" w14:textId="77777777" w:rsidR="00F16F70" w:rsidRPr="00C678DA" w:rsidRDefault="00F16F70" w:rsidP="00F16F70">
            <w:pPr>
              <w:pStyle w:val="Header"/>
              <w:tabs>
                <w:tab w:val="left" w:pos="720"/>
                <w:tab w:val="left" w:pos="4680"/>
              </w:tabs>
              <w:rPr>
                <w:rFonts w:cstheme="minorHAnsi"/>
              </w:rPr>
            </w:pPr>
            <w:r w:rsidRPr="00C678DA">
              <w:rPr>
                <w:rFonts w:cstheme="minorHAnsi"/>
              </w:rPr>
              <w:t>Rula Btoush, PhD, RN, Associate Professor, Rutgers School of Nursing</w:t>
            </w:r>
          </w:p>
          <w:p w14:paraId="4F8CBF34" w14:textId="77777777" w:rsidR="00855926" w:rsidRPr="00C678DA" w:rsidRDefault="00855926" w:rsidP="00F16F70">
            <w:pPr>
              <w:spacing w:after="0" w:line="240" w:lineRule="auto"/>
              <w:ind w:left="48"/>
              <w:rPr>
                <w:rFonts w:eastAsia="Calibri" w:cstheme="minorHAnsi"/>
                <w:lang w:val="en"/>
              </w:rPr>
            </w:pPr>
          </w:p>
        </w:tc>
      </w:tr>
      <w:tr w:rsidR="00F16F70" w:rsidRPr="00C678DA" w14:paraId="6848B371" w14:textId="77777777" w:rsidTr="00AB0C01">
        <w:tc>
          <w:tcPr>
            <w:tcW w:w="9805" w:type="dxa"/>
            <w:gridSpan w:val="3"/>
            <w:shd w:val="clear" w:color="auto" w:fill="D9E2F3" w:themeFill="accent1" w:themeFillTint="33"/>
            <w:vAlign w:val="bottom"/>
          </w:tcPr>
          <w:p w14:paraId="64D55C74" w14:textId="77777777" w:rsidR="00F16F70" w:rsidRPr="00C678DA" w:rsidRDefault="00F16F70" w:rsidP="00F16F70">
            <w:pPr>
              <w:spacing w:after="0" w:line="240" w:lineRule="auto"/>
              <w:contextualSpacing/>
              <w:jc w:val="center"/>
              <w:rPr>
                <w:rFonts w:eastAsia="Calibri" w:cstheme="minorHAnsi"/>
                <w:b/>
              </w:rPr>
            </w:pPr>
            <w:bookmarkStart w:id="7" w:name="_Hlk5628159"/>
            <w:bookmarkEnd w:id="5"/>
            <w:bookmarkEnd w:id="6"/>
            <w:r w:rsidRPr="00C678DA">
              <w:rPr>
                <w:rFonts w:eastAsia="Calibri" w:cstheme="minorHAnsi"/>
                <w:b/>
              </w:rPr>
              <w:t>Break/Exhibitors (11:00-11:15 a.m.)</w:t>
            </w:r>
          </w:p>
        </w:tc>
      </w:tr>
      <w:bookmarkEnd w:id="7"/>
      <w:tr w:rsidR="00F16F70" w:rsidRPr="00C678DA" w14:paraId="5AFBB9EB" w14:textId="77777777" w:rsidTr="00AB0C01">
        <w:trPr>
          <w:trHeight w:val="3167"/>
        </w:trPr>
        <w:tc>
          <w:tcPr>
            <w:tcW w:w="1728" w:type="dxa"/>
            <w:vMerge w:val="restart"/>
            <w:shd w:val="clear" w:color="auto" w:fill="auto"/>
          </w:tcPr>
          <w:p w14:paraId="4818E612" w14:textId="77777777" w:rsidR="00F16F70" w:rsidRPr="00C678DA" w:rsidRDefault="00F16F70" w:rsidP="00BF2DDB">
            <w:pPr>
              <w:spacing w:after="0" w:line="240" w:lineRule="auto"/>
              <w:contextualSpacing/>
              <w:rPr>
                <w:rFonts w:eastAsia="Calibri" w:cstheme="minorHAnsi"/>
              </w:rPr>
            </w:pPr>
            <w:r w:rsidRPr="00C678DA">
              <w:rPr>
                <w:rFonts w:eastAsia="Calibri" w:cstheme="minorHAnsi"/>
              </w:rPr>
              <w:t xml:space="preserve">11:15 a.m.-12:15 p.m. </w:t>
            </w:r>
          </w:p>
          <w:p w14:paraId="7E3F0937" w14:textId="77777777" w:rsidR="00F16F70" w:rsidRPr="00C678DA" w:rsidRDefault="00F16F70" w:rsidP="00BF2DDB">
            <w:pPr>
              <w:spacing w:after="0" w:line="240" w:lineRule="auto"/>
              <w:contextualSpacing/>
              <w:rPr>
                <w:rFonts w:eastAsia="Calibri" w:cstheme="minorHAnsi"/>
              </w:rPr>
            </w:pPr>
            <w:r w:rsidRPr="00C678DA">
              <w:rPr>
                <w:rFonts w:eastAsia="Calibri" w:cstheme="minorHAnsi"/>
              </w:rPr>
              <w:t>Workshop Session 2</w:t>
            </w:r>
          </w:p>
          <w:p w14:paraId="53518A86" w14:textId="77777777" w:rsidR="00F16F70" w:rsidRPr="00C678DA" w:rsidRDefault="00F16F70" w:rsidP="00BF2DDB">
            <w:pPr>
              <w:spacing w:after="0" w:line="240" w:lineRule="auto"/>
              <w:contextualSpacing/>
              <w:rPr>
                <w:rFonts w:eastAsia="Calibri" w:cstheme="minorHAnsi"/>
              </w:rPr>
            </w:pPr>
            <w:r w:rsidRPr="00C678DA">
              <w:rPr>
                <w:rFonts w:eastAsia="Calibri" w:cstheme="minorHAnsi"/>
              </w:rPr>
              <w:t xml:space="preserve"> </w:t>
            </w:r>
          </w:p>
          <w:p w14:paraId="7A3C2725" w14:textId="77777777" w:rsidR="00F16F70" w:rsidRPr="00C678DA" w:rsidRDefault="00F16F70" w:rsidP="00BF2DDB">
            <w:pPr>
              <w:spacing w:after="0" w:line="240" w:lineRule="auto"/>
              <w:contextualSpacing/>
              <w:rPr>
                <w:rFonts w:eastAsia="Calibri" w:cstheme="minorHAnsi"/>
              </w:rPr>
            </w:pPr>
            <w:r w:rsidRPr="00C678DA">
              <w:rPr>
                <w:rFonts w:eastAsia="Calibri" w:cstheme="minorHAnsi"/>
              </w:rPr>
              <w:t xml:space="preserve">Four workshops occurring simultaneously. </w:t>
            </w:r>
          </w:p>
          <w:p w14:paraId="70B6A8EE" w14:textId="77777777" w:rsidR="00F16F70" w:rsidRPr="00C678DA" w:rsidRDefault="00F16F70" w:rsidP="00BF2DDB">
            <w:pPr>
              <w:spacing w:after="0" w:line="240" w:lineRule="auto"/>
              <w:contextualSpacing/>
              <w:rPr>
                <w:rFonts w:eastAsia="Calibri" w:cstheme="minorHAnsi"/>
              </w:rPr>
            </w:pPr>
          </w:p>
        </w:tc>
        <w:tc>
          <w:tcPr>
            <w:tcW w:w="3586" w:type="dxa"/>
            <w:shd w:val="clear" w:color="auto" w:fill="auto"/>
          </w:tcPr>
          <w:p w14:paraId="2A7BA148" w14:textId="77777777" w:rsidR="00F16F70" w:rsidRPr="00C678DA" w:rsidRDefault="00F16F70" w:rsidP="00BF2DDB">
            <w:pPr>
              <w:keepNext/>
              <w:keepLines/>
              <w:widowControl w:val="0"/>
              <w:autoSpaceDE w:val="0"/>
              <w:autoSpaceDN w:val="0"/>
              <w:adjustRightInd w:val="0"/>
              <w:spacing w:after="0" w:line="240" w:lineRule="auto"/>
              <w:ind w:left="48"/>
              <w:rPr>
                <w:rFonts w:eastAsia="Calibri" w:cstheme="minorHAnsi"/>
                <w:b/>
              </w:rPr>
            </w:pPr>
            <w:r w:rsidRPr="00C678DA">
              <w:rPr>
                <w:rFonts w:eastAsia="Times New Roman" w:cstheme="minorHAnsi"/>
                <w:b/>
              </w:rPr>
              <w:t>B1: Using the New Jersey Immunization Registry (NJIIS) to Improve Immunization Rates (this is a repeat of morning session A1)</w:t>
            </w:r>
          </w:p>
          <w:p w14:paraId="63E71382" w14:textId="77777777" w:rsidR="00F16F70" w:rsidRPr="00C678DA" w:rsidRDefault="00F16F70" w:rsidP="00BF2DDB">
            <w:pPr>
              <w:spacing w:after="0" w:line="240" w:lineRule="auto"/>
              <w:rPr>
                <w:rFonts w:eastAsia="Calibri" w:cstheme="minorHAnsi"/>
                <w:b/>
              </w:rPr>
            </w:pPr>
          </w:p>
        </w:tc>
        <w:tc>
          <w:tcPr>
            <w:tcW w:w="4491" w:type="dxa"/>
            <w:shd w:val="clear" w:color="auto" w:fill="auto"/>
          </w:tcPr>
          <w:p w14:paraId="32E43F97" w14:textId="77777777" w:rsidR="00F16F70" w:rsidRPr="00C678DA" w:rsidRDefault="00F16F70" w:rsidP="00BF2DDB">
            <w:pPr>
              <w:keepNext/>
              <w:keepLines/>
              <w:widowControl w:val="0"/>
              <w:autoSpaceDE w:val="0"/>
              <w:autoSpaceDN w:val="0"/>
              <w:adjustRightInd w:val="0"/>
              <w:ind w:left="48"/>
              <w:rPr>
                <w:rFonts w:eastAsia="Times New Roman" w:cstheme="minorHAnsi"/>
              </w:rPr>
            </w:pPr>
            <w:r w:rsidRPr="00C678DA">
              <w:rPr>
                <w:rFonts w:eastAsia="Times New Roman" w:cstheme="minorHAnsi"/>
              </w:rPr>
              <w:t>Joann Jablonski, BS, MBA, NJIIS Program Manager, Partnership for Maternal and Child Health of Northern New Jersey</w:t>
            </w:r>
          </w:p>
          <w:p w14:paraId="796843C4" w14:textId="77777777" w:rsidR="00F16F70" w:rsidRPr="00C678DA" w:rsidRDefault="00F16F70" w:rsidP="00BF2DDB">
            <w:pPr>
              <w:keepNext/>
              <w:keepLines/>
              <w:widowControl w:val="0"/>
              <w:autoSpaceDE w:val="0"/>
              <w:autoSpaceDN w:val="0"/>
              <w:adjustRightInd w:val="0"/>
              <w:ind w:left="48"/>
              <w:rPr>
                <w:rFonts w:eastAsia="Times New Roman" w:cstheme="minorHAnsi"/>
              </w:rPr>
            </w:pPr>
            <w:r w:rsidRPr="00C678DA">
              <w:rPr>
                <w:rFonts w:eastAsia="Times New Roman" w:cstheme="minorHAnsi"/>
              </w:rPr>
              <w:t xml:space="preserve">Leanne </w:t>
            </w:r>
            <w:proofErr w:type="spellStart"/>
            <w:r w:rsidRPr="00C678DA">
              <w:rPr>
                <w:rFonts w:eastAsia="Times New Roman" w:cstheme="minorHAnsi"/>
              </w:rPr>
              <w:t>Loewenthal</w:t>
            </w:r>
            <w:proofErr w:type="spellEnd"/>
            <w:r w:rsidRPr="00C678DA">
              <w:rPr>
                <w:rFonts w:eastAsia="Times New Roman" w:cstheme="minorHAnsi"/>
              </w:rPr>
              <w:t>, MSW, NJIIS Trainer/Recruiter, Partnership for Maternal and Child Health of Northern New Jersey</w:t>
            </w:r>
          </w:p>
          <w:p w14:paraId="2FFCB415" w14:textId="77777777" w:rsidR="00F16F70" w:rsidRPr="00C678DA" w:rsidRDefault="00F16F70" w:rsidP="00BF2DDB">
            <w:pPr>
              <w:keepNext/>
              <w:keepLines/>
              <w:widowControl w:val="0"/>
              <w:autoSpaceDE w:val="0"/>
              <w:autoSpaceDN w:val="0"/>
              <w:adjustRightInd w:val="0"/>
              <w:ind w:left="48"/>
              <w:rPr>
                <w:rFonts w:eastAsia="Times New Roman" w:cstheme="minorHAnsi"/>
              </w:rPr>
            </w:pPr>
            <w:r w:rsidRPr="00C678DA">
              <w:rPr>
                <w:rFonts w:eastAsia="Times New Roman" w:cstheme="minorHAnsi"/>
              </w:rPr>
              <w:t>Alok Patra, MPH, NJIIS Data Coordinator, New Jersey Department of Health, Vaccine Preventable Disease Program</w:t>
            </w:r>
          </w:p>
          <w:p w14:paraId="0C956977" w14:textId="77777777" w:rsidR="00F16F70" w:rsidRPr="00C678DA" w:rsidRDefault="00F16F70" w:rsidP="00BF2DDB">
            <w:pPr>
              <w:spacing w:after="0" w:line="240" w:lineRule="auto"/>
              <w:ind w:left="48"/>
              <w:rPr>
                <w:rFonts w:eastAsia="Calibri" w:cstheme="minorHAnsi"/>
              </w:rPr>
            </w:pPr>
          </w:p>
        </w:tc>
      </w:tr>
      <w:tr w:rsidR="00F16F70" w:rsidRPr="00C678DA" w14:paraId="5312B1EF" w14:textId="77777777" w:rsidTr="00AB0C01">
        <w:trPr>
          <w:trHeight w:val="242"/>
        </w:trPr>
        <w:tc>
          <w:tcPr>
            <w:tcW w:w="1728" w:type="dxa"/>
            <w:vMerge/>
            <w:shd w:val="clear" w:color="auto" w:fill="auto"/>
          </w:tcPr>
          <w:p w14:paraId="06185559" w14:textId="77777777" w:rsidR="00F16F70" w:rsidRPr="00C678DA" w:rsidRDefault="00F16F70" w:rsidP="00BF2DDB">
            <w:pPr>
              <w:spacing w:after="0" w:line="240" w:lineRule="auto"/>
              <w:contextualSpacing/>
              <w:rPr>
                <w:rFonts w:eastAsia="Calibri" w:cstheme="minorHAnsi"/>
              </w:rPr>
            </w:pPr>
          </w:p>
        </w:tc>
        <w:tc>
          <w:tcPr>
            <w:tcW w:w="3586" w:type="dxa"/>
            <w:shd w:val="clear" w:color="auto" w:fill="auto"/>
          </w:tcPr>
          <w:p w14:paraId="6E8EFD2A" w14:textId="77777777" w:rsidR="00F16F70" w:rsidRPr="00C678DA" w:rsidRDefault="00F16F70" w:rsidP="00BF2DDB">
            <w:pPr>
              <w:spacing w:after="0" w:line="240" w:lineRule="auto"/>
              <w:rPr>
                <w:rFonts w:eastAsia="Calibri" w:cstheme="minorHAnsi"/>
                <w:b/>
              </w:rPr>
            </w:pPr>
            <w:r w:rsidRPr="00C678DA">
              <w:rPr>
                <w:rFonts w:eastAsia="Calibri" w:cstheme="minorHAnsi"/>
                <w:b/>
              </w:rPr>
              <w:t xml:space="preserve">B2:  </w:t>
            </w:r>
            <w:r w:rsidRPr="00C678DA">
              <w:rPr>
                <w:rFonts w:eastAsia="Times New Roman" w:cstheme="minorHAnsi"/>
                <w:b/>
              </w:rPr>
              <w:t>Vaccine Storage &amp; Handling:  A New Jersey VFC Program Perspective (this is a repeat of the morning session A2)</w:t>
            </w:r>
          </w:p>
          <w:p w14:paraId="7E93192F" w14:textId="77777777" w:rsidR="00F16F70" w:rsidRPr="00C678DA" w:rsidRDefault="00F16F70" w:rsidP="00BF2DDB">
            <w:pPr>
              <w:spacing w:after="0" w:line="240" w:lineRule="auto"/>
              <w:rPr>
                <w:rFonts w:eastAsia="Calibri" w:cstheme="minorHAnsi"/>
                <w:b/>
                <w:highlight w:val="yellow"/>
              </w:rPr>
            </w:pPr>
          </w:p>
        </w:tc>
        <w:tc>
          <w:tcPr>
            <w:tcW w:w="4491" w:type="dxa"/>
            <w:shd w:val="clear" w:color="auto" w:fill="auto"/>
          </w:tcPr>
          <w:p w14:paraId="452526F3" w14:textId="77777777" w:rsidR="00705672" w:rsidRDefault="00F16F70" w:rsidP="00705672">
            <w:pPr>
              <w:keepNext/>
              <w:keepLines/>
              <w:widowControl w:val="0"/>
              <w:autoSpaceDE w:val="0"/>
              <w:autoSpaceDN w:val="0"/>
              <w:adjustRightInd w:val="0"/>
              <w:rPr>
                <w:rFonts w:eastAsia="Times New Roman" w:cstheme="minorHAnsi"/>
              </w:rPr>
            </w:pPr>
            <w:r w:rsidRPr="00C678DA">
              <w:rPr>
                <w:rFonts w:cstheme="minorHAnsi"/>
              </w:rPr>
              <w:t>Faith Borradaile, BA, Healthcare Compliance Manager</w:t>
            </w:r>
            <w:r w:rsidRPr="00C678DA">
              <w:rPr>
                <w:rFonts w:eastAsia="Times New Roman" w:cstheme="minorHAnsi"/>
              </w:rPr>
              <w:t xml:space="preserve">, New Jersey Vaccines for Children (VFC) Program </w:t>
            </w:r>
          </w:p>
          <w:p w14:paraId="0B122B45" w14:textId="7CBC8D48" w:rsidR="00F16F70" w:rsidRPr="00C678DA" w:rsidRDefault="00F16F70" w:rsidP="00705672">
            <w:pPr>
              <w:keepNext/>
              <w:keepLines/>
              <w:widowControl w:val="0"/>
              <w:autoSpaceDE w:val="0"/>
              <w:autoSpaceDN w:val="0"/>
              <w:adjustRightInd w:val="0"/>
              <w:rPr>
                <w:rFonts w:cstheme="minorHAnsi"/>
                <w:b/>
                <w:bCs/>
                <w:i/>
                <w:iCs/>
              </w:rPr>
            </w:pPr>
            <w:r w:rsidRPr="00C678DA">
              <w:rPr>
                <w:rFonts w:cstheme="minorHAnsi"/>
                <w:bCs/>
                <w:iCs/>
              </w:rPr>
              <w:t xml:space="preserve">Halima Dumas, MPH, </w:t>
            </w:r>
            <w:r w:rsidRPr="00C678DA">
              <w:rPr>
                <w:rFonts w:cstheme="minorHAnsi"/>
              </w:rPr>
              <w:t xml:space="preserve">New Jersey Vaccines for Children (VFC) Program </w:t>
            </w:r>
            <w:r w:rsidR="00705672">
              <w:rPr>
                <w:rFonts w:cstheme="minorHAnsi"/>
              </w:rPr>
              <w:t>Coordinator</w:t>
            </w:r>
          </w:p>
        </w:tc>
      </w:tr>
      <w:tr w:rsidR="00F16F70" w:rsidRPr="00C678DA" w14:paraId="5ACC3633" w14:textId="77777777" w:rsidTr="00AB0C01">
        <w:trPr>
          <w:trHeight w:val="602"/>
        </w:trPr>
        <w:tc>
          <w:tcPr>
            <w:tcW w:w="1728" w:type="dxa"/>
            <w:vMerge/>
            <w:shd w:val="clear" w:color="auto" w:fill="D9E2F3" w:themeFill="accent1" w:themeFillTint="33"/>
          </w:tcPr>
          <w:p w14:paraId="0F40FCB0" w14:textId="77777777" w:rsidR="00F16F70" w:rsidRPr="00C678DA" w:rsidRDefault="00F16F70" w:rsidP="00BF2DDB">
            <w:pPr>
              <w:spacing w:after="0" w:line="240" w:lineRule="auto"/>
              <w:contextualSpacing/>
              <w:rPr>
                <w:rFonts w:eastAsia="Calibri" w:cstheme="minorHAnsi"/>
              </w:rPr>
            </w:pPr>
          </w:p>
        </w:tc>
        <w:tc>
          <w:tcPr>
            <w:tcW w:w="3586" w:type="dxa"/>
            <w:shd w:val="clear" w:color="auto" w:fill="auto"/>
          </w:tcPr>
          <w:p w14:paraId="0A493D03" w14:textId="66CB53E7" w:rsidR="009E43D8" w:rsidRPr="00C678DA" w:rsidRDefault="00F16F70" w:rsidP="009E43D8">
            <w:pPr>
              <w:spacing w:after="0" w:line="240" w:lineRule="auto"/>
              <w:rPr>
                <w:rFonts w:eastAsia="Calibri" w:cstheme="minorHAnsi"/>
                <w:b/>
              </w:rPr>
            </w:pPr>
            <w:r w:rsidRPr="00C678DA">
              <w:rPr>
                <w:rFonts w:eastAsia="Times New Roman" w:cstheme="minorHAnsi"/>
                <w:b/>
              </w:rPr>
              <w:t xml:space="preserve">B3: </w:t>
            </w:r>
            <w:r w:rsidR="005C0C5F" w:rsidRPr="00C678DA">
              <w:rPr>
                <w:rFonts w:eastAsia="Times New Roman" w:cstheme="minorHAnsi"/>
              </w:rPr>
              <w:t xml:space="preserve"> </w:t>
            </w:r>
            <w:r w:rsidR="005C0C5F" w:rsidRPr="00C678DA">
              <w:rPr>
                <w:rFonts w:cstheme="minorHAnsi"/>
                <w:b/>
              </w:rPr>
              <w:t>Measles and Meningococcal Disease: You Can’t Sugar Coat These M&amp;Ms</w:t>
            </w:r>
            <w:r w:rsidR="009E43D8">
              <w:rPr>
                <w:rFonts w:cstheme="minorHAnsi"/>
                <w:b/>
              </w:rPr>
              <w:t xml:space="preserve"> </w:t>
            </w:r>
            <w:r w:rsidR="009E43D8" w:rsidRPr="00C678DA">
              <w:rPr>
                <w:rFonts w:eastAsia="Times New Roman" w:cstheme="minorHAnsi"/>
                <w:b/>
              </w:rPr>
              <w:t>(this is a repeat of the morning session A</w:t>
            </w:r>
            <w:r w:rsidR="009E43D8">
              <w:rPr>
                <w:rFonts w:eastAsia="Times New Roman" w:cstheme="minorHAnsi"/>
                <w:b/>
              </w:rPr>
              <w:t>3</w:t>
            </w:r>
            <w:r w:rsidR="009E43D8" w:rsidRPr="00C678DA">
              <w:rPr>
                <w:rFonts w:eastAsia="Times New Roman" w:cstheme="minorHAnsi"/>
                <w:b/>
              </w:rPr>
              <w:t>)</w:t>
            </w:r>
          </w:p>
          <w:p w14:paraId="7500A1D0" w14:textId="120B61D7" w:rsidR="005C0C5F" w:rsidRPr="00C678DA" w:rsidRDefault="005C0C5F" w:rsidP="005C0C5F">
            <w:pPr>
              <w:keepNext/>
              <w:autoSpaceDE w:val="0"/>
              <w:autoSpaceDN w:val="0"/>
              <w:rPr>
                <w:rFonts w:eastAsia="Times New Roman" w:cstheme="minorHAnsi"/>
                <w:b/>
              </w:rPr>
            </w:pPr>
          </w:p>
          <w:p w14:paraId="3CF33A06" w14:textId="31EEE90E" w:rsidR="00F16F70" w:rsidRPr="00C678DA" w:rsidRDefault="00F16F70" w:rsidP="00BF2DDB">
            <w:pPr>
              <w:keepNext/>
              <w:autoSpaceDE w:val="0"/>
              <w:autoSpaceDN w:val="0"/>
              <w:rPr>
                <w:rFonts w:eastAsia="Times New Roman" w:cstheme="minorHAnsi"/>
                <w:b/>
              </w:rPr>
            </w:pPr>
          </w:p>
          <w:p w14:paraId="5A05DF81" w14:textId="77777777" w:rsidR="00F16F70" w:rsidRPr="00C678DA" w:rsidRDefault="00F16F70" w:rsidP="00BF2DDB">
            <w:pPr>
              <w:keepNext/>
              <w:keepLines/>
              <w:widowControl w:val="0"/>
              <w:autoSpaceDE w:val="0"/>
              <w:autoSpaceDN w:val="0"/>
              <w:adjustRightInd w:val="0"/>
              <w:spacing w:after="0" w:line="240" w:lineRule="auto"/>
              <w:ind w:left="48"/>
              <w:rPr>
                <w:rFonts w:eastAsia="Calibri" w:cstheme="minorHAnsi"/>
                <w:b/>
              </w:rPr>
            </w:pPr>
          </w:p>
          <w:p w14:paraId="2E5C4436" w14:textId="77777777" w:rsidR="00F16F70" w:rsidRPr="00C678DA" w:rsidRDefault="00F16F70" w:rsidP="00BF2DDB">
            <w:pPr>
              <w:spacing w:after="0" w:line="240" w:lineRule="auto"/>
              <w:rPr>
                <w:rFonts w:eastAsia="Calibri" w:cstheme="minorHAnsi"/>
                <w:b/>
              </w:rPr>
            </w:pPr>
          </w:p>
        </w:tc>
        <w:tc>
          <w:tcPr>
            <w:tcW w:w="4491" w:type="dxa"/>
            <w:shd w:val="clear" w:color="auto" w:fill="auto"/>
          </w:tcPr>
          <w:p w14:paraId="14F0C190" w14:textId="77777777" w:rsidR="005C0C5F" w:rsidRPr="00C678DA" w:rsidRDefault="005C0C5F" w:rsidP="005C0C5F">
            <w:pPr>
              <w:keepNext/>
              <w:keepLines/>
              <w:widowControl w:val="0"/>
              <w:autoSpaceDE w:val="0"/>
              <w:autoSpaceDN w:val="0"/>
              <w:adjustRightInd w:val="0"/>
              <w:ind w:left="48"/>
              <w:rPr>
                <w:rFonts w:eastAsia="Times New Roman" w:cstheme="minorHAnsi"/>
              </w:rPr>
            </w:pPr>
            <w:r w:rsidRPr="00C678DA">
              <w:rPr>
                <w:rFonts w:eastAsia="Times New Roman" w:cstheme="minorHAnsi"/>
              </w:rPr>
              <w:t>Noelle Bessette, MPH, Surveillance Specialist, New Jersey Department of Health and Rutgers School of Public Health</w:t>
            </w:r>
          </w:p>
          <w:p w14:paraId="4C25A232" w14:textId="356F82F2" w:rsidR="00F16F70" w:rsidRPr="00C678DA" w:rsidRDefault="005C0C5F" w:rsidP="00D656CD">
            <w:pPr>
              <w:keepNext/>
              <w:keepLines/>
              <w:widowControl w:val="0"/>
              <w:autoSpaceDE w:val="0"/>
              <w:autoSpaceDN w:val="0"/>
              <w:adjustRightInd w:val="0"/>
              <w:ind w:left="48"/>
              <w:rPr>
                <w:rFonts w:eastAsia="Times New Roman" w:cstheme="minorHAnsi"/>
              </w:rPr>
            </w:pPr>
            <w:r w:rsidRPr="00C678DA">
              <w:rPr>
                <w:rFonts w:eastAsia="Times New Roman" w:cstheme="minorHAnsi"/>
              </w:rPr>
              <w:t>Susan E. Hannagan, MS, MPH, New Jersey Department of Health, Vaccine Preventable Disease Program</w:t>
            </w:r>
          </w:p>
        </w:tc>
      </w:tr>
      <w:tr w:rsidR="00F16F70" w:rsidRPr="00C678DA" w14:paraId="650C6A41" w14:textId="77777777" w:rsidTr="00DD4E40">
        <w:trPr>
          <w:trHeight w:val="1448"/>
        </w:trPr>
        <w:tc>
          <w:tcPr>
            <w:tcW w:w="1728" w:type="dxa"/>
            <w:vMerge/>
            <w:shd w:val="clear" w:color="auto" w:fill="D9E2F3" w:themeFill="accent1" w:themeFillTint="33"/>
          </w:tcPr>
          <w:p w14:paraId="67481ACA" w14:textId="77777777" w:rsidR="00F16F70" w:rsidRPr="00C678DA" w:rsidRDefault="00F16F70" w:rsidP="00BF2DDB">
            <w:pPr>
              <w:spacing w:after="0" w:line="240" w:lineRule="auto"/>
              <w:contextualSpacing/>
              <w:rPr>
                <w:rFonts w:eastAsia="Calibri" w:cstheme="minorHAnsi"/>
              </w:rPr>
            </w:pPr>
          </w:p>
        </w:tc>
        <w:tc>
          <w:tcPr>
            <w:tcW w:w="3586" w:type="dxa"/>
            <w:shd w:val="clear" w:color="auto" w:fill="auto"/>
          </w:tcPr>
          <w:p w14:paraId="5438B689" w14:textId="77777777" w:rsidR="00F16F70" w:rsidRPr="00C678DA" w:rsidRDefault="00AB0C01" w:rsidP="00BF2DDB">
            <w:pPr>
              <w:keepNext/>
              <w:autoSpaceDE w:val="0"/>
              <w:autoSpaceDN w:val="0"/>
              <w:rPr>
                <w:rFonts w:eastAsia="Times New Roman" w:cstheme="minorHAnsi"/>
                <w:b/>
              </w:rPr>
            </w:pPr>
            <w:r w:rsidRPr="00C678DA">
              <w:rPr>
                <w:rFonts w:eastAsia="Calibri" w:cstheme="minorHAnsi"/>
                <w:b/>
              </w:rPr>
              <w:t>B</w:t>
            </w:r>
            <w:r w:rsidR="00F16F70" w:rsidRPr="00C678DA">
              <w:rPr>
                <w:rFonts w:eastAsia="Calibri" w:cstheme="minorHAnsi"/>
                <w:b/>
              </w:rPr>
              <w:t>4</w:t>
            </w:r>
            <w:r w:rsidRPr="00C678DA">
              <w:rPr>
                <w:rFonts w:eastAsia="Calibri" w:cstheme="minorHAnsi"/>
                <w:b/>
              </w:rPr>
              <w:t>: Improving the Immunization Landscape in New Jersey</w:t>
            </w:r>
          </w:p>
          <w:p w14:paraId="1EBF88FA" w14:textId="77777777" w:rsidR="00F16F70" w:rsidRPr="00C678DA" w:rsidRDefault="00F16F70" w:rsidP="00BF2DDB">
            <w:pPr>
              <w:spacing w:after="0" w:line="240" w:lineRule="auto"/>
              <w:rPr>
                <w:rFonts w:eastAsia="Calibri" w:cstheme="minorHAnsi"/>
                <w:b/>
              </w:rPr>
            </w:pPr>
          </w:p>
          <w:p w14:paraId="34F6A52E" w14:textId="77777777" w:rsidR="00F16F70" w:rsidRPr="00C678DA" w:rsidRDefault="00F16F70" w:rsidP="00BF2DDB">
            <w:pPr>
              <w:spacing w:after="0" w:line="240" w:lineRule="auto"/>
              <w:rPr>
                <w:rFonts w:eastAsia="Calibri" w:cstheme="minorHAnsi"/>
                <w:b/>
                <w:highlight w:val="yellow"/>
              </w:rPr>
            </w:pPr>
          </w:p>
        </w:tc>
        <w:tc>
          <w:tcPr>
            <w:tcW w:w="4491" w:type="dxa"/>
            <w:shd w:val="clear" w:color="auto" w:fill="auto"/>
          </w:tcPr>
          <w:p w14:paraId="752B9EB0" w14:textId="77777777" w:rsidR="00AB0C01" w:rsidRPr="00C678DA" w:rsidRDefault="00AB0C01" w:rsidP="00AB0C01">
            <w:pPr>
              <w:keepNext/>
              <w:keepLines/>
              <w:widowControl w:val="0"/>
              <w:autoSpaceDE w:val="0"/>
              <w:autoSpaceDN w:val="0"/>
              <w:adjustRightInd w:val="0"/>
              <w:spacing w:after="0" w:line="240" w:lineRule="auto"/>
              <w:rPr>
                <w:rFonts w:eastAsia="Times New Roman" w:cstheme="minorHAnsi"/>
              </w:rPr>
            </w:pPr>
            <w:r w:rsidRPr="00C678DA">
              <w:rPr>
                <w:rFonts w:eastAsia="Times New Roman" w:cstheme="minorHAnsi"/>
              </w:rPr>
              <w:t>Jenish Sudhakaran, MPH, Population Assessment Coordinator, New Jersey Department of Health,</w:t>
            </w:r>
          </w:p>
          <w:p w14:paraId="2573C2FF" w14:textId="77777777" w:rsidR="00F16F70" w:rsidRPr="00C678DA" w:rsidRDefault="00AB0C01" w:rsidP="00AB0C01">
            <w:pPr>
              <w:pStyle w:val="Header"/>
              <w:tabs>
                <w:tab w:val="left" w:pos="720"/>
                <w:tab w:val="left" w:pos="4680"/>
              </w:tabs>
              <w:rPr>
                <w:rFonts w:eastAsia="Calibri" w:cstheme="minorHAnsi"/>
                <w:lang w:val="en"/>
              </w:rPr>
            </w:pPr>
            <w:r w:rsidRPr="00C678DA">
              <w:rPr>
                <w:rFonts w:eastAsia="Times New Roman" w:cstheme="minorHAnsi"/>
              </w:rPr>
              <w:t>Vaccine Preventable Disease Program</w:t>
            </w:r>
          </w:p>
        </w:tc>
      </w:tr>
      <w:tr w:rsidR="00AB0C01" w:rsidRPr="00C678DA" w14:paraId="67A97BAD" w14:textId="77777777" w:rsidTr="00AB0C01">
        <w:tc>
          <w:tcPr>
            <w:tcW w:w="9805" w:type="dxa"/>
            <w:gridSpan w:val="3"/>
            <w:shd w:val="clear" w:color="auto" w:fill="D9E2F3" w:themeFill="accent1" w:themeFillTint="33"/>
            <w:vAlign w:val="bottom"/>
          </w:tcPr>
          <w:p w14:paraId="2855339B" w14:textId="77777777" w:rsidR="00AB0C01" w:rsidRPr="00C678DA" w:rsidRDefault="00AB0C01" w:rsidP="00BF2DDB">
            <w:pPr>
              <w:spacing w:after="0" w:line="240" w:lineRule="auto"/>
              <w:contextualSpacing/>
              <w:jc w:val="center"/>
              <w:rPr>
                <w:rFonts w:eastAsia="Calibri" w:cstheme="minorHAnsi"/>
                <w:b/>
              </w:rPr>
            </w:pPr>
            <w:r w:rsidRPr="00C678DA">
              <w:rPr>
                <w:rFonts w:eastAsia="Calibri" w:cstheme="minorHAnsi"/>
                <w:b/>
              </w:rPr>
              <w:t>Lunch (12:15-1:00 p.m.)</w:t>
            </w:r>
          </w:p>
        </w:tc>
      </w:tr>
      <w:tr w:rsidR="00AB0C01" w:rsidRPr="00C678DA" w14:paraId="055EB1A3" w14:textId="77777777" w:rsidTr="00AB0C01">
        <w:tc>
          <w:tcPr>
            <w:tcW w:w="9805" w:type="dxa"/>
            <w:gridSpan w:val="3"/>
            <w:shd w:val="clear" w:color="auto" w:fill="auto"/>
            <w:vAlign w:val="bottom"/>
          </w:tcPr>
          <w:p w14:paraId="6BFA88CB" w14:textId="77777777" w:rsidR="00AB0C01" w:rsidRPr="00C678DA" w:rsidRDefault="00AB0C01" w:rsidP="00BF2DDB">
            <w:pPr>
              <w:spacing w:after="0" w:line="240" w:lineRule="auto"/>
              <w:contextualSpacing/>
              <w:jc w:val="center"/>
              <w:rPr>
                <w:rFonts w:eastAsia="Calibri" w:cstheme="minorHAnsi"/>
                <w:b/>
              </w:rPr>
            </w:pPr>
            <w:r w:rsidRPr="00C678DA">
              <w:rPr>
                <w:rFonts w:eastAsia="Calibri" w:cstheme="minorHAnsi"/>
                <w:b/>
              </w:rPr>
              <w:t>Exhibitors (1:00-1:30 p.m.)</w:t>
            </w:r>
          </w:p>
        </w:tc>
      </w:tr>
      <w:tr w:rsidR="00AB0C01" w:rsidRPr="00C678DA" w14:paraId="3BA3C530" w14:textId="77777777" w:rsidTr="00BF2DDB">
        <w:tc>
          <w:tcPr>
            <w:tcW w:w="1728" w:type="dxa"/>
            <w:shd w:val="clear" w:color="auto" w:fill="D9E2F3" w:themeFill="accent1" w:themeFillTint="33"/>
          </w:tcPr>
          <w:p w14:paraId="1CD15E42" w14:textId="77777777" w:rsidR="00AB0C01" w:rsidRPr="00C678DA" w:rsidRDefault="00AB0C01" w:rsidP="00BF2DDB">
            <w:pPr>
              <w:spacing w:after="0" w:line="240" w:lineRule="auto"/>
              <w:contextualSpacing/>
              <w:rPr>
                <w:rFonts w:eastAsia="Calibri" w:cstheme="minorHAnsi"/>
              </w:rPr>
            </w:pPr>
            <w:bookmarkStart w:id="8" w:name="_Hlk5628526"/>
            <w:r w:rsidRPr="00C678DA">
              <w:rPr>
                <w:rFonts w:eastAsia="Calibri" w:cstheme="minorHAnsi"/>
              </w:rPr>
              <w:t>1:30-2:30 p.m.</w:t>
            </w:r>
          </w:p>
        </w:tc>
        <w:tc>
          <w:tcPr>
            <w:tcW w:w="3586" w:type="dxa"/>
            <w:shd w:val="clear" w:color="auto" w:fill="D9E2F3" w:themeFill="accent1" w:themeFillTint="33"/>
          </w:tcPr>
          <w:p w14:paraId="2719CB9E" w14:textId="77777777" w:rsidR="00AB0C01" w:rsidRPr="00C678DA" w:rsidRDefault="00AB0C01" w:rsidP="00BF2DDB">
            <w:pPr>
              <w:rPr>
                <w:rFonts w:cstheme="minorHAnsi"/>
                <w:b/>
                <w:bCs/>
                <w:color w:val="000000"/>
              </w:rPr>
            </w:pPr>
            <w:r w:rsidRPr="00C678DA">
              <w:rPr>
                <w:rFonts w:eastAsia="Times New Roman" w:cstheme="minorHAnsi"/>
                <w:b/>
              </w:rPr>
              <w:t>PL2:</w:t>
            </w:r>
            <w:r w:rsidRPr="00C678DA">
              <w:rPr>
                <w:rFonts w:eastAsia="Times New Roman" w:cstheme="minorHAnsi"/>
              </w:rPr>
              <w:t xml:space="preserve"> Developing Vaccine Storage and Handling Recommendations</w:t>
            </w:r>
          </w:p>
          <w:p w14:paraId="23A5245F" w14:textId="77777777" w:rsidR="00AB0C01" w:rsidRPr="00C678DA" w:rsidRDefault="00AB0C01" w:rsidP="00BF2DDB">
            <w:pPr>
              <w:keepNext/>
              <w:keepLines/>
              <w:widowControl w:val="0"/>
              <w:autoSpaceDE w:val="0"/>
              <w:autoSpaceDN w:val="0"/>
              <w:adjustRightInd w:val="0"/>
              <w:spacing w:after="0" w:line="240" w:lineRule="auto"/>
              <w:ind w:left="48"/>
              <w:rPr>
                <w:rFonts w:eastAsia="Calibri" w:cstheme="minorHAnsi"/>
                <w:b/>
              </w:rPr>
            </w:pPr>
          </w:p>
        </w:tc>
        <w:tc>
          <w:tcPr>
            <w:tcW w:w="4491" w:type="dxa"/>
            <w:shd w:val="clear" w:color="auto" w:fill="D9E2F3" w:themeFill="accent1" w:themeFillTint="33"/>
          </w:tcPr>
          <w:p w14:paraId="11711E4A" w14:textId="77777777" w:rsidR="00AB0C01" w:rsidRPr="00C678DA" w:rsidRDefault="00AB0C01" w:rsidP="00BF2DDB">
            <w:pPr>
              <w:spacing w:after="0" w:line="240" w:lineRule="auto"/>
              <w:contextualSpacing/>
              <w:rPr>
                <w:rFonts w:eastAsia="Calibri" w:cstheme="minorHAnsi"/>
              </w:rPr>
            </w:pPr>
            <w:r w:rsidRPr="00C678DA">
              <w:rPr>
                <w:rFonts w:cstheme="minorHAnsi"/>
              </w:rPr>
              <w:t xml:space="preserve">Sean Trimble, MPH, </w:t>
            </w:r>
            <w:proofErr w:type="gramStart"/>
            <w:r w:rsidRPr="00C678DA">
              <w:rPr>
                <w:rFonts w:cstheme="minorHAnsi"/>
              </w:rPr>
              <w:t>MT(</w:t>
            </w:r>
            <w:proofErr w:type="gramEnd"/>
            <w:r w:rsidRPr="00C678DA">
              <w:rPr>
                <w:rFonts w:cstheme="minorHAnsi"/>
              </w:rPr>
              <w:t>ASCP), Public Health Advisor, National Center for Immunization and Respiratory Diseases, Centers for Disease Control and Prevention</w:t>
            </w:r>
          </w:p>
        </w:tc>
      </w:tr>
      <w:bookmarkEnd w:id="8"/>
      <w:tr w:rsidR="00AB0C01" w:rsidRPr="00C678DA" w14:paraId="22FE722B" w14:textId="77777777" w:rsidTr="00DD4E40">
        <w:tc>
          <w:tcPr>
            <w:tcW w:w="1728" w:type="dxa"/>
            <w:shd w:val="clear" w:color="auto" w:fill="auto"/>
          </w:tcPr>
          <w:p w14:paraId="14D0A725" w14:textId="77777777" w:rsidR="00AB0C01" w:rsidRPr="00C678DA" w:rsidRDefault="00AB0C01" w:rsidP="00BF2DDB">
            <w:pPr>
              <w:spacing w:after="0" w:line="240" w:lineRule="auto"/>
              <w:contextualSpacing/>
              <w:rPr>
                <w:rFonts w:eastAsia="Calibri" w:cstheme="minorHAnsi"/>
              </w:rPr>
            </w:pPr>
            <w:r w:rsidRPr="00C678DA">
              <w:rPr>
                <w:rFonts w:eastAsia="Calibri" w:cstheme="minorHAnsi"/>
              </w:rPr>
              <w:lastRenderedPageBreak/>
              <w:t>2:30 p.m.</w:t>
            </w:r>
          </w:p>
        </w:tc>
        <w:tc>
          <w:tcPr>
            <w:tcW w:w="3586" w:type="dxa"/>
            <w:shd w:val="clear" w:color="auto" w:fill="auto"/>
          </w:tcPr>
          <w:p w14:paraId="23A8EEB7" w14:textId="77777777" w:rsidR="00AB0C01" w:rsidRPr="00C678DA" w:rsidRDefault="00AB0C01" w:rsidP="00BF2DDB">
            <w:pPr>
              <w:rPr>
                <w:rFonts w:cstheme="minorHAnsi"/>
                <w:b/>
                <w:bCs/>
                <w:color w:val="000000"/>
              </w:rPr>
            </w:pPr>
            <w:r w:rsidRPr="00C678DA">
              <w:rPr>
                <w:rFonts w:eastAsia="Times New Roman" w:cstheme="minorHAnsi"/>
                <w:b/>
              </w:rPr>
              <w:t>Closing Remarks</w:t>
            </w:r>
          </w:p>
          <w:p w14:paraId="22DAA5C5" w14:textId="77777777" w:rsidR="00AB0C01" w:rsidRPr="00C678DA" w:rsidRDefault="00AB0C01" w:rsidP="00BF2DDB">
            <w:pPr>
              <w:keepNext/>
              <w:keepLines/>
              <w:widowControl w:val="0"/>
              <w:autoSpaceDE w:val="0"/>
              <w:autoSpaceDN w:val="0"/>
              <w:adjustRightInd w:val="0"/>
              <w:spacing w:after="0" w:line="240" w:lineRule="auto"/>
              <w:ind w:left="48"/>
              <w:rPr>
                <w:rFonts w:eastAsia="Calibri" w:cstheme="minorHAnsi"/>
                <w:b/>
              </w:rPr>
            </w:pPr>
          </w:p>
        </w:tc>
        <w:tc>
          <w:tcPr>
            <w:tcW w:w="4491" w:type="dxa"/>
            <w:shd w:val="clear" w:color="auto" w:fill="auto"/>
          </w:tcPr>
          <w:p w14:paraId="39162E64" w14:textId="77777777" w:rsidR="00AB0C01" w:rsidRPr="00C678DA" w:rsidRDefault="00DD4E40" w:rsidP="00BF2DDB">
            <w:pPr>
              <w:spacing w:after="0" w:line="240" w:lineRule="auto"/>
              <w:contextualSpacing/>
              <w:rPr>
                <w:rFonts w:eastAsia="Calibri" w:cstheme="minorHAnsi"/>
              </w:rPr>
            </w:pPr>
            <w:r w:rsidRPr="00C678DA">
              <w:rPr>
                <w:rFonts w:eastAsia="Calibri" w:cstheme="minorHAnsi"/>
              </w:rPr>
              <w:t>TBD</w:t>
            </w:r>
          </w:p>
        </w:tc>
      </w:tr>
    </w:tbl>
    <w:p w14:paraId="166EAC2C" w14:textId="77777777" w:rsidR="00AB0C01" w:rsidRPr="00C678DA" w:rsidRDefault="00AB0C01" w:rsidP="00AB0C01">
      <w:pPr>
        <w:rPr>
          <w:rFonts w:cstheme="minorHAnsi"/>
        </w:rPr>
      </w:pPr>
    </w:p>
    <w:p w14:paraId="75A7DA14" w14:textId="43310586" w:rsidR="00C678DA" w:rsidRPr="00DB4BAF" w:rsidRDefault="00C678DA" w:rsidP="00C678DA">
      <w:pPr>
        <w:keepNext/>
        <w:keepLines/>
        <w:rPr>
          <w:rFonts w:cstheme="minorHAnsi"/>
          <w:color w:val="000000"/>
        </w:rPr>
      </w:pPr>
      <w:r w:rsidRPr="00DB4BAF">
        <w:rPr>
          <w:rFonts w:cstheme="minorHAnsi"/>
          <w:b/>
        </w:rPr>
        <w:t>Goal:</w:t>
      </w:r>
      <w:r w:rsidRPr="00DB4BAF">
        <w:rPr>
          <w:rFonts w:cstheme="minorHAnsi"/>
        </w:rPr>
        <w:tab/>
        <w:t>The goal of this activity is to</w:t>
      </w:r>
      <w:r w:rsidRPr="00DB4BAF">
        <w:rPr>
          <w:rStyle w:val="FormFill-In2"/>
          <w:rFonts w:asciiTheme="minorHAnsi" w:eastAsiaTheme="minorHAnsi" w:hAnsiTheme="minorHAnsi" w:cstheme="minorHAnsi"/>
        </w:rPr>
        <w:t xml:space="preserve"> address the educational needs of health care providers and immunization partners regarding immunizations and vaccine-preventable diseases among children, adolescents, and adults in New Jersey.</w:t>
      </w:r>
    </w:p>
    <w:p w14:paraId="43661DC3" w14:textId="77777777" w:rsidR="00C678DA" w:rsidRPr="00DB4BAF" w:rsidRDefault="00C678DA" w:rsidP="00C678DA">
      <w:pPr>
        <w:keepNext/>
        <w:keepLines/>
        <w:rPr>
          <w:rFonts w:cstheme="minorHAnsi"/>
          <w:b/>
        </w:rPr>
      </w:pPr>
      <w:r w:rsidRPr="00DB4BAF">
        <w:rPr>
          <w:rFonts w:cstheme="minorHAnsi"/>
          <w:b/>
        </w:rPr>
        <w:t>Objectives:</w:t>
      </w:r>
    </w:p>
    <w:p w14:paraId="3F909C47" w14:textId="77777777" w:rsidR="00C678DA" w:rsidRPr="00DB4BAF" w:rsidRDefault="00C678DA" w:rsidP="00C678DA">
      <w:pPr>
        <w:pStyle w:val="FormItem"/>
        <w:numPr>
          <w:ilvl w:val="0"/>
          <w:numId w:val="1"/>
        </w:numPr>
        <w:rPr>
          <w:rFonts w:asciiTheme="minorHAnsi" w:hAnsiTheme="minorHAnsi" w:cstheme="minorHAnsi"/>
        </w:rPr>
      </w:pPr>
      <w:r w:rsidRPr="00DB4BAF">
        <w:rPr>
          <w:rFonts w:asciiTheme="minorHAnsi" w:hAnsiTheme="minorHAnsi" w:cstheme="minorHAnsi"/>
        </w:rPr>
        <w:t xml:space="preserve">Describe the immunization landscape, with a focus on New Jersey. </w:t>
      </w:r>
    </w:p>
    <w:p w14:paraId="29C832DA" w14:textId="77777777" w:rsidR="00C678DA" w:rsidRPr="00DB4BAF" w:rsidRDefault="00C678DA" w:rsidP="00C678DA">
      <w:pPr>
        <w:pStyle w:val="FormItem"/>
        <w:numPr>
          <w:ilvl w:val="0"/>
          <w:numId w:val="1"/>
        </w:numPr>
        <w:rPr>
          <w:rFonts w:asciiTheme="minorHAnsi" w:hAnsiTheme="minorHAnsi" w:cstheme="minorHAnsi"/>
        </w:rPr>
      </w:pPr>
      <w:r w:rsidRPr="00DB4BAF">
        <w:rPr>
          <w:rFonts w:asciiTheme="minorHAnsi" w:hAnsiTheme="minorHAnsi" w:cstheme="minorHAnsi"/>
        </w:rPr>
        <w:t xml:space="preserve">Describe the best practices for vaccine management in clinical settings with an emphasis on proper vaccine storage and handling techniques.  </w:t>
      </w:r>
    </w:p>
    <w:p w14:paraId="00538D9F" w14:textId="77777777" w:rsidR="00C678DA" w:rsidRPr="00DB4BAF" w:rsidRDefault="00C678DA" w:rsidP="00C678DA">
      <w:pPr>
        <w:pStyle w:val="FormItem"/>
        <w:numPr>
          <w:ilvl w:val="0"/>
          <w:numId w:val="1"/>
        </w:numPr>
        <w:rPr>
          <w:rFonts w:asciiTheme="minorHAnsi" w:hAnsiTheme="minorHAnsi" w:cstheme="minorHAnsi"/>
        </w:rPr>
      </w:pPr>
      <w:r w:rsidRPr="00DB4BAF">
        <w:rPr>
          <w:rFonts w:asciiTheme="minorHAnsi" w:hAnsiTheme="minorHAnsi" w:cstheme="minorHAnsi"/>
        </w:rPr>
        <w:t>Explain the requirements for participation in the New Jersey Vaccines for Children Program.</w:t>
      </w:r>
    </w:p>
    <w:p w14:paraId="206CB79F" w14:textId="77777777" w:rsidR="00C678DA" w:rsidRPr="00DB4BAF" w:rsidRDefault="00C678DA" w:rsidP="00C678DA">
      <w:pPr>
        <w:pStyle w:val="FormItem"/>
        <w:numPr>
          <w:ilvl w:val="0"/>
          <w:numId w:val="1"/>
        </w:numPr>
        <w:rPr>
          <w:rFonts w:asciiTheme="minorHAnsi" w:hAnsiTheme="minorHAnsi" w:cstheme="minorHAnsi"/>
        </w:rPr>
      </w:pPr>
      <w:r w:rsidRPr="00DB4BAF">
        <w:rPr>
          <w:rFonts w:asciiTheme="minorHAnsi" w:hAnsiTheme="minorHAnsi" w:cstheme="minorHAnsi"/>
        </w:rPr>
        <w:t xml:space="preserve">Explain the current Advisory Committee on Immunization Practices immunization recommendations. </w:t>
      </w:r>
    </w:p>
    <w:p w14:paraId="05CD24B6" w14:textId="77777777" w:rsidR="00C678DA" w:rsidRPr="00DB4BAF" w:rsidRDefault="00C678DA" w:rsidP="00C678DA">
      <w:pPr>
        <w:pStyle w:val="FormItem"/>
        <w:numPr>
          <w:ilvl w:val="0"/>
          <w:numId w:val="1"/>
        </w:numPr>
        <w:rPr>
          <w:rFonts w:asciiTheme="minorHAnsi" w:hAnsiTheme="minorHAnsi" w:cstheme="minorHAnsi"/>
        </w:rPr>
      </w:pPr>
      <w:r w:rsidRPr="00DB4BAF">
        <w:rPr>
          <w:rFonts w:asciiTheme="minorHAnsi" w:hAnsiTheme="minorHAnsi" w:cstheme="minorHAnsi"/>
        </w:rPr>
        <w:t xml:space="preserve">Explain the benefits of participating in the New Jersey Immunization Information System. </w:t>
      </w:r>
    </w:p>
    <w:p w14:paraId="2A0602BB" w14:textId="77777777" w:rsidR="00C678DA" w:rsidRPr="00DB4BAF" w:rsidRDefault="00C678DA" w:rsidP="00C678DA">
      <w:pPr>
        <w:pStyle w:val="FormItem"/>
        <w:numPr>
          <w:ilvl w:val="0"/>
          <w:numId w:val="1"/>
        </w:numPr>
        <w:rPr>
          <w:rFonts w:asciiTheme="minorHAnsi" w:hAnsiTheme="minorHAnsi" w:cstheme="minorHAnsi"/>
        </w:rPr>
      </w:pPr>
      <w:r w:rsidRPr="00DB4BAF">
        <w:rPr>
          <w:rFonts w:asciiTheme="minorHAnsi" w:hAnsiTheme="minorHAnsi" w:cstheme="minorHAnsi"/>
        </w:rPr>
        <w:t>Interpret immunization requirements to help determine immunization compliance for attendance in NJ schools.</w:t>
      </w:r>
    </w:p>
    <w:p w14:paraId="43A384A5" w14:textId="77777777" w:rsidR="00C678DA" w:rsidRPr="00DB4BAF" w:rsidRDefault="00C678DA" w:rsidP="00C678DA">
      <w:pPr>
        <w:pStyle w:val="FormItem"/>
        <w:numPr>
          <w:ilvl w:val="0"/>
          <w:numId w:val="1"/>
        </w:numPr>
        <w:rPr>
          <w:rFonts w:asciiTheme="minorHAnsi" w:hAnsiTheme="minorHAnsi" w:cstheme="minorHAnsi"/>
        </w:rPr>
      </w:pPr>
      <w:r w:rsidRPr="00DB4BAF">
        <w:rPr>
          <w:rFonts w:asciiTheme="minorHAnsi" w:hAnsiTheme="minorHAnsi" w:cstheme="minorHAnsi"/>
        </w:rPr>
        <w:t>Clarify the necessary steps for disease reporting, investigation, and surveillance to manage and help prevent vaccine-preventable disease outbreaks.</w:t>
      </w:r>
    </w:p>
    <w:p w14:paraId="73247712" w14:textId="77777777" w:rsidR="00C678DA" w:rsidRPr="00DB4BAF" w:rsidRDefault="00C678DA" w:rsidP="00C678DA">
      <w:pPr>
        <w:pStyle w:val="FormItem"/>
        <w:numPr>
          <w:ilvl w:val="0"/>
          <w:numId w:val="1"/>
        </w:numPr>
        <w:rPr>
          <w:rFonts w:asciiTheme="minorHAnsi" w:hAnsiTheme="minorHAnsi" w:cstheme="minorHAnsi"/>
        </w:rPr>
      </w:pPr>
      <w:r w:rsidRPr="00DB4BAF">
        <w:rPr>
          <w:rFonts w:asciiTheme="minorHAnsi" w:hAnsiTheme="minorHAnsi" w:cstheme="minorHAnsi"/>
        </w:rPr>
        <w:t>Describe my role, responsibilities, and scope of practice as a team member.</w:t>
      </w:r>
    </w:p>
    <w:p w14:paraId="58F8D22B" w14:textId="77777777" w:rsidR="00C906E2" w:rsidRPr="00DB4BAF" w:rsidRDefault="00C906E2">
      <w:pPr>
        <w:rPr>
          <w:rFonts w:cstheme="minorHAnsi"/>
        </w:rPr>
      </w:pPr>
    </w:p>
    <w:p w14:paraId="5CA3935C" w14:textId="77777777" w:rsidR="00C678DA" w:rsidRPr="00DB4BAF" w:rsidRDefault="00C678DA" w:rsidP="00C678DA">
      <w:pPr>
        <w:spacing w:after="0" w:line="276" w:lineRule="auto"/>
        <w:rPr>
          <w:rFonts w:eastAsia="Calibri" w:cstheme="minorHAnsi"/>
          <w:b/>
          <w:color w:val="000000"/>
        </w:rPr>
      </w:pPr>
      <w:r w:rsidRPr="00DB4BAF">
        <w:rPr>
          <w:rFonts w:eastAsia="Calibri" w:cstheme="minorHAnsi"/>
          <w:b/>
          <w:color w:val="000000"/>
        </w:rPr>
        <w:t>ACCREDITATION STATEMENTS:</w:t>
      </w:r>
    </w:p>
    <w:p w14:paraId="3B40E817" w14:textId="77777777" w:rsidR="00DB4BAF" w:rsidRPr="00DB4BAF" w:rsidRDefault="00DB4BAF" w:rsidP="00DB4BAF">
      <w:pPr>
        <w:spacing w:after="0" w:line="276" w:lineRule="auto"/>
        <w:rPr>
          <w:rFonts w:eastAsia="Times New Roman" w:cstheme="minorHAnsi"/>
          <w:bCs/>
          <w:color w:val="000000"/>
        </w:rPr>
      </w:pPr>
    </w:p>
    <w:p w14:paraId="441493AC" w14:textId="381300DB" w:rsidR="00DB4BAF" w:rsidRPr="00DB4BAF" w:rsidRDefault="00BF1A6C" w:rsidP="00DB4BAF">
      <w:pPr>
        <w:spacing w:after="0" w:line="276" w:lineRule="auto"/>
        <w:rPr>
          <w:rFonts w:eastAsia="Calibri" w:cstheme="minorHAnsi"/>
          <w:color w:val="000000"/>
        </w:rPr>
      </w:pPr>
      <w:r w:rsidRPr="004C4BC1">
        <w:rPr>
          <w:rFonts w:cstheme="minorHAnsi"/>
          <w:b/>
          <w:bCs/>
          <w:color w:val="000000"/>
        </w:rPr>
        <w:t>CME activities with Joint Providers</w:t>
      </w:r>
      <w:r w:rsidRPr="004C4BC1">
        <w:rPr>
          <w:rFonts w:cstheme="minorHAnsi"/>
          <w:color w:val="000000"/>
        </w:rPr>
        <w:t>:</w:t>
      </w:r>
      <w:r w:rsidR="00DB4BAF" w:rsidRPr="00DB4BAF">
        <w:rPr>
          <w:rFonts w:eastAsia="Calibri" w:cstheme="minorHAnsi"/>
          <w:b/>
          <w:bCs/>
          <w:color w:val="000000"/>
        </w:rPr>
        <w:t xml:space="preserve"> </w:t>
      </w:r>
      <w:r w:rsidR="00DB4BAF" w:rsidRPr="00DB4BAF">
        <w:rPr>
          <w:rFonts w:eastAsia="Calibri" w:cstheme="minorHAnsi"/>
          <w:color w:val="000000"/>
        </w:rPr>
        <w:t>This activity has been planned and implemented in accordance with the Essential Areas and policies of the Accreditation Council for Continuing Medical Education through the joint providership of the Centers for Disease Control and Prevention and New Jersey Department of Health Vaccine Preventable Disease Program</w:t>
      </w:r>
      <w:r>
        <w:rPr>
          <w:rFonts w:eastAsia="Calibri" w:cstheme="minorHAnsi"/>
          <w:color w:val="000000"/>
        </w:rPr>
        <w:t xml:space="preserve"> and</w:t>
      </w:r>
      <w:r w:rsidR="00DB4BAF" w:rsidRPr="00DB4BAF">
        <w:rPr>
          <w:rFonts w:eastAsia="Calibri" w:cstheme="minorHAnsi"/>
          <w:color w:val="000000"/>
        </w:rPr>
        <w:t xml:space="preserve"> Rutgers School of Public Health – Center for Public Health Workforce Development. The Centers for Disease Control and Prevention is accredited by the (ACCME</w:t>
      </w:r>
      <w:r w:rsidR="00DB4BAF" w:rsidRPr="00DB4BAF">
        <w:rPr>
          <w:rFonts w:eastAsia="Calibri" w:cstheme="minorHAnsi"/>
          <w:color w:val="000000"/>
          <w:vertAlign w:val="superscript"/>
        </w:rPr>
        <w:t>®</w:t>
      </w:r>
      <w:r w:rsidR="00DB4BAF" w:rsidRPr="00DB4BAF">
        <w:rPr>
          <w:rFonts w:eastAsia="Calibri" w:cstheme="minorHAnsi"/>
          <w:color w:val="000000"/>
        </w:rPr>
        <w:t>) to provide medical education for physicians. Physicians should claim only the credit commensurate with the extent of their participation in the activity.</w:t>
      </w:r>
    </w:p>
    <w:p w14:paraId="6471F4BD" w14:textId="77777777" w:rsidR="00DB4BAF" w:rsidRPr="00DB4BAF" w:rsidRDefault="00DB4BAF" w:rsidP="00DB4BAF">
      <w:pPr>
        <w:spacing w:after="0" w:line="276" w:lineRule="auto"/>
        <w:rPr>
          <w:rFonts w:eastAsia="Calibri" w:cstheme="minorHAnsi"/>
          <w:b/>
          <w:color w:val="000000"/>
        </w:rPr>
      </w:pPr>
    </w:p>
    <w:p w14:paraId="02C6ECE7" w14:textId="4D3D198A" w:rsidR="00DB4BAF" w:rsidRPr="00DB4BAF" w:rsidRDefault="00DB4BAF" w:rsidP="00DB4BAF">
      <w:pPr>
        <w:spacing w:after="0" w:line="276" w:lineRule="auto"/>
        <w:rPr>
          <w:rFonts w:eastAsia="Calibri" w:cstheme="minorHAnsi"/>
          <w:color w:val="000000"/>
        </w:rPr>
      </w:pPr>
      <w:r w:rsidRPr="00DB4BAF">
        <w:rPr>
          <w:rFonts w:eastAsia="Calibri" w:cstheme="minorHAnsi"/>
          <w:color w:val="000000"/>
        </w:rPr>
        <w:t xml:space="preserve">The Centers for Disease Control and Prevention designates this </w:t>
      </w:r>
      <w:r w:rsidR="0057356E" w:rsidRPr="0057356E">
        <w:rPr>
          <w:rFonts w:eastAsia="Calibri" w:cstheme="minorHAnsi"/>
          <w:b/>
          <w:color w:val="000000"/>
        </w:rPr>
        <w:t>live activity</w:t>
      </w:r>
      <w:r w:rsidRPr="00DB4BAF">
        <w:rPr>
          <w:rFonts w:eastAsia="Calibri" w:cstheme="minorHAnsi"/>
          <w:color w:val="000000"/>
        </w:rPr>
        <w:t xml:space="preserve"> for a maximum of </w:t>
      </w:r>
      <w:r w:rsidR="00BF1A6C" w:rsidRPr="00B35957">
        <w:rPr>
          <w:rFonts w:eastAsia="Calibri" w:cstheme="minorHAnsi"/>
          <w:b/>
          <w:color w:val="000000"/>
        </w:rPr>
        <w:t>4</w:t>
      </w:r>
      <w:r w:rsidR="00BF1A6C">
        <w:rPr>
          <w:rFonts w:eastAsia="Calibri" w:cstheme="minorHAnsi"/>
          <w:color w:val="000000"/>
        </w:rPr>
        <w:t xml:space="preserve"> </w:t>
      </w:r>
      <w:r w:rsidRPr="00DB4BAF">
        <w:rPr>
          <w:rFonts w:eastAsia="Calibri" w:cstheme="minorHAnsi"/>
          <w:color w:val="000000"/>
        </w:rPr>
        <w:t>AMA</w:t>
      </w:r>
      <w:r w:rsidRPr="00DB4BAF">
        <w:rPr>
          <w:rFonts w:eastAsia="Calibri" w:cstheme="minorHAnsi"/>
          <w:i/>
          <w:iCs/>
          <w:color w:val="000000"/>
        </w:rPr>
        <w:t xml:space="preserve"> PRA Category 1 Credits</w:t>
      </w:r>
      <w:r w:rsidRPr="00DB4BAF">
        <w:rPr>
          <w:rFonts w:eastAsia="Calibri" w:cstheme="minorHAnsi"/>
          <w:color w:val="000000"/>
        </w:rPr>
        <w:t xml:space="preserve">™.  </w:t>
      </w:r>
    </w:p>
    <w:p w14:paraId="247AFF29" w14:textId="77777777" w:rsidR="00DB4BAF" w:rsidRPr="00DB4BAF" w:rsidRDefault="00DB4BAF" w:rsidP="00DB4BAF">
      <w:pPr>
        <w:spacing w:after="0" w:line="276" w:lineRule="auto"/>
        <w:rPr>
          <w:rFonts w:eastAsia="Calibri" w:cstheme="minorHAnsi"/>
          <w:color w:val="000000"/>
        </w:rPr>
      </w:pPr>
    </w:p>
    <w:p w14:paraId="1D9B85F1" w14:textId="77777777" w:rsidR="00DB4BAF" w:rsidRPr="00DB4BAF" w:rsidRDefault="00DB4BAF" w:rsidP="00DB4BAF">
      <w:pPr>
        <w:spacing w:after="0" w:line="276" w:lineRule="auto"/>
        <w:rPr>
          <w:rFonts w:eastAsia="Calibri" w:cstheme="minorHAnsi"/>
          <w:color w:val="000000"/>
        </w:rPr>
      </w:pPr>
      <w:r w:rsidRPr="00DB4BAF">
        <w:rPr>
          <w:rFonts w:eastAsia="Calibri" w:cstheme="minorHAnsi"/>
          <w:b/>
          <w:bCs/>
          <w:color w:val="000000"/>
        </w:rPr>
        <w:t>CNE</w:t>
      </w:r>
      <w:proofErr w:type="gramStart"/>
      <w:r w:rsidRPr="00DB4BAF">
        <w:rPr>
          <w:rFonts w:eastAsia="Calibri" w:cstheme="minorHAnsi"/>
          <w:b/>
          <w:bCs/>
          <w:color w:val="000000"/>
        </w:rPr>
        <w:t>:</w:t>
      </w:r>
      <w:r w:rsidRPr="00DB4BAF">
        <w:rPr>
          <w:rFonts w:eastAsia="Calibri" w:cstheme="minorHAnsi"/>
          <w:bCs/>
          <w:color w:val="000000"/>
        </w:rPr>
        <w:t xml:space="preserve">  </w:t>
      </w:r>
      <w:r w:rsidRPr="00DB4BAF">
        <w:rPr>
          <w:rFonts w:eastAsia="Calibri" w:cstheme="minorHAnsi"/>
          <w:color w:val="000000"/>
        </w:rPr>
        <w:t>The Centers for Disease Control and Prevention is accredited as a provider of Continuing Nursing Education by the American Nurses Credentialing Center's Commission on Accreditation</w:t>
      </w:r>
      <w:proofErr w:type="gramEnd"/>
      <w:r w:rsidRPr="00DB4BAF">
        <w:rPr>
          <w:rFonts w:eastAsia="Calibri" w:cstheme="minorHAnsi"/>
          <w:color w:val="000000"/>
        </w:rPr>
        <w:t>.</w:t>
      </w:r>
    </w:p>
    <w:p w14:paraId="726E21F3" w14:textId="77777777" w:rsidR="00DB4BAF" w:rsidRPr="00DB4BAF" w:rsidRDefault="00DB4BAF" w:rsidP="00DB4BAF">
      <w:pPr>
        <w:spacing w:after="0" w:line="276" w:lineRule="auto"/>
        <w:rPr>
          <w:rFonts w:eastAsia="Calibri" w:cstheme="minorHAnsi"/>
          <w:color w:val="000000"/>
        </w:rPr>
      </w:pPr>
    </w:p>
    <w:p w14:paraId="06195859" w14:textId="5A3932B6" w:rsidR="00DB4BAF" w:rsidRPr="00DB4BAF" w:rsidRDefault="00DB4BAF" w:rsidP="00DB4BAF">
      <w:pPr>
        <w:spacing w:after="0" w:line="276" w:lineRule="auto"/>
        <w:rPr>
          <w:rFonts w:eastAsia="Calibri" w:cstheme="minorHAnsi"/>
          <w:color w:val="000000"/>
        </w:rPr>
      </w:pPr>
      <w:r w:rsidRPr="00DB4BAF">
        <w:rPr>
          <w:rFonts w:eastAsia="Calibri" w:cstheme="minorHAnsi"/>
          <w:color w:val="000000"/>
        </w:rPr>
        <w:t xml:space="preserve">This activity provides </w:t>
      </w:r>
      <w:r w:rsidR="00BF1A6C">
        <w:rPr>
          <w:rFonts w:eastAsia="Calibri" w:cstheme="minorHAnsi"/>
          <w:b/>
          <w:iCs/>
          <w:color w:val="000000"/>
        </w:rPr>
        <w:t>4</w:t>
      </w:r>
      <w:r w:rsidR="00BF1A6C" w:rsidRPr="00DB4BAF">
        <w:rPr>
          <w:rFonts w:eastAsia="Calibri" w:cstheme="minorHAnsi"/>
          <w:color w:val="000000"/>
        </w:rPr>
        <w:t xml:space="preserve"> </w:t>
      </w:r>
      <w:r w:rsidRPr="00DB4BAF">
        <w:rPr>
          <w:rFonts w:eastAsia="Calibri" w:cstheme="minorHAnsi"/>
          <w:color w:val="000000"/>
        </w:rPr>
        <w:t>contact hours.</w:t>
      </w:r>
    </w:p>
    <w:p w14:paraId="155F058F" w14:textId="77777777" w:rsidR="00DB4BAF" w:rsidRPr="00DB4BAF" w:rsidRDefault="00DB4BAF" w:rsidP="00DB4BAF">
      <w:pPr>
        <w:spacing w:after="0" w:line="276" w:lineRule="auto"/>
        <w:rPr>
          <w:rFonts w:eastAsia="Calibri" w:cstheme="minorHAnsi"/>
          <w:color w:val="000000"/>
        </w:rPr>
      </w:pPr>
    </w:p>
    <w:p w14:paraId="7964ED67" w14:textId="5F5B5232" w:rsidR="00DB4BAF" w:rsidRPr="00DB4BAF" w:rsidRDefault="00DB4BAF" w:rsidP="00DB4BAF">
      <w:pPr>
        <w:spacing w:after="0" w:line="276" w:lineRule="auto"/>
        <w:rPr>
          <w:rFonts w:eastAsia="Calibri" w:cstheme="minorHAnsi"/>
          <w:color w:val="000000"/>
        </w:rPr>
      </w:pPr>
      <w:r w:rsidRPr="00DB4BAF">
        <w:rPr>
          <w:rFonts w:eastAsia="Calibri" w:cstheme="minorHAnsi"/>
          <w:b/>
          <w:color w:val="000000"/>
        </w:rPr>
        <w:t>CEU:</w:t>
      </w:r>
      <w:r w:rsidRPr="00DB4BAF">
        <w:rPr>
          <w:rFonts w:eastAsia="Calibri" w:cstheme="minorHAnsi"/>
          <w:color w:val="000000"/>
        </w:rPr>
        <w:t xml:space="preserve">  The Centers for Disease Control and Prevention is authorized by IACET to offer </w:t>
      </w:r>
      <w:r w:rsidR="00BF1A6C" w:rsidRPr="00B35957">
        <w:rPr>
          <w:rFonts w:eastAsia="Calibri" w:cstheme="minorHAnsi"/>
          <w:b/>
          <w:color w:val="000000"/>
        </w:rPr>
        <w:t>0.</w:t>
      </w:r>
      <w:r w:rsidR="003477A5" w:rsidRPr="00B35957">
        <w:rPr>
          <w:rFonts w:eastAsia="Calibri" w:cstheme="minorHAnsi"/>
          <w:b/>
          <w:color w:val="000000"/>
        </w:rPr>
        <w:t>4</w:t>
      </w:r>
      <w:r w:rsidR="003477A5">
        <w:rPr>
          <w:rFonts w:eastAsia="Calibri" w:cstheme="minorHAnsi"/>
          <w:color w:val="000000"/>
        </w:rPr>
        <w:t xml:space="preserve"> </w:t>
      </w:r>
      <w:r w:rsidRPr="00DB4BAF">
        <w:rPr>
          <w:rFonts w:eastAsia="Calibri" w:cstheme="minorHAnsi"/>
          <w:color w:val="000000"/>
        </w:rPr>
        <w:t>CEU's for this program.</w:t>
      </w:r>
    </w:p>
    <w:p w14:paraId="2FF479F0" w14:textId="77777777" w:rsidR="00DB4BAF" w:rsidRPr="00DB4BAF" w:rsidRDefault="00DB4BAF" w:rsidP="00DB4BAF">
      <w:pPr>
        <w:spacing w:after="0" w:line="276" w:lineRule="auto"/>
        <w:rPr>
          <w:rFonts w:eastAsia="Calibri" w:cstheme="minorHAnsi"/>
          <w:b/>
          <w:color w:val="000000"/>
        </w:rPr>
      </w:pPr>
    </w:p>
    <w:p w14:paraId="50F6A6DB" w14:textId="7327FF35" w:rsidR="00DB4BAF" w:rsidRPr="00DB4BAF" w:rsidRDefault="00DB4BAF" w:rsidP="00DB4BAF">
      <w:pPr>
        <w:spacing w:after="0" w:line="276" w:lineRule="auto"/>
        <w:rPr>
          <w:rFonts w:eastAsia="Calibri" w:cstheme="minorHAnsi"/>
          <w:color w:val="000000"/>
        </w:rPr>
      </w:pPr>
      <w:r w:rsidRPr="00DB4BAF">
        <w:rPr>
          <w:rFonts w:eastAsia="Calibri" w:cstheme="minorHAnsi"/>
          <w:b/>
          <w:bCs/>
          <w:color w:val="000000"/>
        </w:rPr>
        <w:t>CECH:</w:t>
      </w:r>
      <w:r w:rsidRPr="00DB4BAF">
        <w:rPr>
          <w:rFonts w:eastAsia="Calibri" w:cstheme="minorHAnsi"/>
          <w:bCs/>
          <w:color w:val="000000"/>
        </w:rPr>
        <w:t xml:space="preserve"> </w:t>
      </w:r>
      <w:r w:rsidRPr="00DB4BAF">
        <w:rPr>
          <w:rFonts w:eastAsia="Calibri" w:cstheme="minorHAnsi"/>
          <w:color w:val="000000"/>
        </w:rPr>
        <w:t xml:space="preserve">Sponsored by the </w:t>
      </w:r>
      <w:r w:rsidRPr="00DB4BAF">
        <w:rPr>
          <w:rFonts w:eastAsia="Calibri" w:cstheme="minorHAnsi"/>
          <w:iCs/>
          <w:color w:val="000000"/>
        </w:rPr>
        <w:t xml:space="preserve">Centers for Disease Control and Prevention, </w:t>
      </w:r>
      <w:r w:rsidRPr="00DB4BAF">
        <w:rPr>
          <w:rFonts w:eastAsia="Calibri" w:cstheme="minorHAnsi"/>
          <w:color w:val="000000"/>
        </w:rPr>
        <w:t>a designated provider of continuing education contact hours (CECH) in health education by the National Commission for Health Education Credentialing, Inc. This program is designated for Certified Health Education Specialists (CHES</w:t>
      </w:r>
      <w:r w:rsidRPr="00DB4BAF">
        <w:rPr>
          <w:rFonts w:eastAsia="Calibri" w:cstheme="minorHAnsi"/>
          <w:color w:val="000000"/>
          <w:vertAlign w:val="superscript"/>
        </w:rPr>
        <w:t>®</w:t>
      </w:r>
      <w:r w:rsidRPr="00DB4BAF">
        <w:rPr>
          <w:rFonts w:eastAsia="Calibri" w:cstheme="minorHAnsi"/>
          <w:color w:val="000000"/>
        </w:rPr>
        <w:t>) and/or Master Certified Health Education Specialists (MCHES</w:t>
      </w:r>
      <w:r w:rsidRPr="00DB4BAF">
        <w:rPr>
          <w:rFonts w:eastAsia="Calibri" w:cstheme="minorHAnsi"/>
          <w:color w:val="000000"/>
          <w:vertAlign w:val="superscript"/>
        </w:rPr>
        <w:t>®</w:t>
      </w:r>
      <w:r w:rsidRPr="00DB4BAF">
        <w:rPr>
          <w:rFonts w:eastAsia="Calibri" w:cstheme="minorHAnsi"/>
          <w:color w:val="000000"/>
        </w:rPr>
        <w:t xml:space="preserve">) to receive up to </w:t>
      </w:r>
      <w:r w:rsidR="00BF1A6C" w:rsidRPr="00B35957">
        <w:rPr>
          <w:rFonts w:eastAsia="Calibri" w:cstheme="minorHAnsi"/>
          <w:b/>
          <w:color w:val="000000"/>
        </w:rPr>
        <w:t xml:space="preserve">4 </w:t>
      </w:r>
      <w:r w:rsidRPr="00DB4BAF">
        <w:rPr>
          <w:rFonts w:eastAsia="Calibri" w:cstheme="minorHAnsi"/>
          <w:color w:val="000000"/>
        </w:rPr>
        <w:t xml:space="preserve">total Category I continuing education contact hours. Maximum advanced level continuing education contact hours available are </w:t>
      </w:r>
      <w:r w:rsidRPr="00BF1A6C">
        <w:rPr>
          <w:rFonts w:eastAsia="Calibri" w:cstheme="minorHAnsi"/>
          <w:color w:val="000000"/>
        </w:rPr>
        <w:t>0</w:t>
      </w:r>
      <w:r w:rsidRPr="00DB4BAF">
        <w:rPr>
          <w:rFonts w:eastAsia="Calibri" w:cstheme="minorHAnsi"/>
          <w:color w:val="000000"/>
        </w:rPr>
        <w:t xml:space="preserve">. </w:t>
      </w:r>
      <w:proofErr w:type="gramStart"/>
      <w:r w:rsidRPr="00DB4BAF">
        <w:rPr>
          <w:rFonts w:eastAsia="Calibri" w:cstheme="minorHAnsi"/>
          <w:color w:val="000000"/>
        </w:rPr>
        <w:t xml:space="preserve">CDC provider </w:t>
      </w:r>
      <w:r w:rsidRPr="00BF1A6C">
        <w:rPr>
          <w:rFonts w:eastAsia="Calibri" w:cstheme="minorHAnsi"/>
          <w:color w:val="000000"/>
        </w:rPr>
        <w:t xml:space="preserve">number </w:t>
      </w:r>
      <w:r w:rsidRPr="00BF1A6C">
        <w:rPr>
          <w:rFonts w:eastAsia="Calibri" w:cstheme="minorHAnsi"/>
          <w:b/>
          <w:color w:val="000000"/>
        </w:rPr>
        <w:t>98614</w:t>
      </w:r>
      <w:r w:rsidRPr="00DB4BAF">
        <w:rPr>
          <w:rFonts w:eastAsia="Calibri" w:cstheme="minorHAnsi"/>
          <w:color w:val="000000"/>
        </w:rPr>
        <w:t>.</w:t>
      </w:r>
      <w:proofErr w:type="gramEnd"/>
    </w:p>
    <w:p w14:paraId="216C0204" w14:textId="77777777" w:rsidR="00DB4BAF" w:rsidRPr="00DB4BAF" w:rsidRDefault="00DB4BAF" w:rsidP="00DB4BAF">
      <w:pPr>
        <w:spacing w:after="0" w:line="276" w:lineRule="auto"/>
        <w:rPr>
          <w:rFonts w:eastAsia="Calibri" w:cstheme="minorHAnsi"/>
          <w:bCs/>
          <w:color w:val="000000"/>
        </w:rPr>
      </w:pPr>
    </w:p>
    <w:p w14:paraId="479620DB" w14:textId="77777777" w:rsidR="00DB4BAF" w:rsidRPr="00DB4BAF" w:rsidRDefault="00DB4BAF" w:rsidP="00DB4BAF">
      <w:pPr>
        <w:spacing w:after="0" w:line="276" w:lineRule="auto"/>
        <w:rPr>
          <w:rFonts w:eastAsia="Calibri" w:cstheme="minorHAnsi"/>
          <w:b/>
          <w:bCs/>
          <w:color w:val="000000"/>
        </w:rPr>
      </w:pPr>
      <w:r w:rsidRPr="00DB4BAF">
        <w:rPr>
          <w:rFonts w:eastAsia="Calibri" w:cstheme="minorHAnsi"/>
          <w:b/>
          <w:bCs/>
          <w:color w:val="000000"/>
        </w:rPr>
        <w:t>For Certified Public Health Professionals (CPH)</w:t>
      </w:r>
    </w:p>
    <w:p w14:paraId="65773D62" w14:textId="3ED9CD75" w:rsidR="00DB4BAF" w:rsidRPr="00DB4BAF" w:rsidRDefault="00DB4BAF" w:rsidP="00DB4BAF">
      <w:pPr>
        <w:spacing w:after="0" w:line="276" w:lineRule="auto"/>
        <w:rPr>
          <w:rFonts w:eastAsia="Calibri" w:cstheme="minorHAnsi"/>
          <w:color w:val="000000"/>
        </w:rPr>
      </w:pPr>
      <w:r w:rsidRPr="00DB4BAF">
        <w:rPr>
          <w:rFonts w:eastAsia="Calibri" w:cstheme="minorHAnsi"/>
          <w:b/>
          <w:color w:val="000000"/>
        </w:rPr>
        <w:br/>
      </w:r>
      <w:r w:rsidRPr="00DB4BAF">
        <w:rPr>
          <w:rFonts w:eastAsia="Calibri" w:cstheme="minorHAnsi"/>
          <w:color w:val="000000"/>
        </w:rPr>
        <w:t xml:space="preserve">The Centers for Disease Control and Prevention is a pre-approved provider of Certified in Public Health (CPH) recertification credits and is authorized to offer </w:t>
      </w:r>
      <w:r w:rsidR="00BF1A6C" w:rsidRPr="00B35957">
        <w:rPr>
          <w:rFonts w:eastAsia="Calibri" w:cstheme="minorHAnsi"/>
          <w:b/>
          <w:color w:val="000000"/>
        </w:rPr>
        <w:t>4</w:t>
      </w:r>
      <w:r w:rsidR="00BF1A6C" w:rsidRPr="00DB4BAF">
        <w:rPr>
          <w:rFonts w:eastAsia="Calibri" w:cstheme="minorHAnsi"/>
          <w:color w:val="000000"/>
        </w:rPr>
        <w:t xml:space="preserve"> </w:t>
      </w:r>
      <w:r w:rsidRPr="00DB4BAF">
        <w:rPr>
          <w:rFonts w:eastAsia="Calibri" w:cstheme="minorHAnsi"/>
          <w:color w:val="000000"/>
        </w:rPr>
        <w:t>CPH recertification credits for this program.</w:t>
      </w:r>
    </w:p>
    <w:p w14:paraId="4E0C913A" w14:textId="77777777" w:rsidR="000D3127" w:rsidRPr="00DB4BAF" w:rsidRDefault="000D3127">
      <w:pPr>
        <w:rPr>
          <w:rFonts w:cstheme="minorHAnsi"/>
        </w:rPr>
      </w:pPr>
    </w:p>
    <w:p w14:paraId="532C3FB3" w14:textId="77777777" w:rsidR="00C678DA" w:rsidRPr="00DB4BAF" w:rsidRDefault="00C678DA" w:rsidP="00C678DA">
      <w:pPr>
        <w:spacing w:after="0" w:line="276" w:lineRule="auto"/>
        <w:rPr>
          <w:rFonts w:eastAsia="Calibri" w:cstheme="minorHAnsi"/>
          <w:b/>
          <w:color w:val="000000"/>
        </w:rPr>
      </w:pPr>
      <w:r w:rsidRPr="00DB4BAF">
        <w:rPr>
          <w:rFonts w:eastAsia="Calibri" w:cstheme="minorHAnsi"/>
          <w:b/>
          <w:color w:val="000000"/>
        </w:rPr>
        <w:t xml:space="preserve">DISCLOSURE: In compliance with continuing education requirements, all presenters must disclose any financial or other associations with the manufacturers of commercial products, suppliers of commercial services, or commercial supporters as well as any use of unlabeled product(s) or product(s) under investigational use. </w:t>
      </w:r>
    </w:p>
    <w:p w14:paraId="6394A9DD" w14:textId="77777777" w:rsidR="00C678DA" w:rsidRPr="00DB4BAF" w:rsidRDefault="00C678DA" w:rsidP="00C678DA">
      <w:pPr>
        <w:spacing w:after="0" w:line="276" w:lineRule="auto"/>
        <w:rPr>
          <w:rFonts w:eastAsia="Calibri" w:cstheme="minorHAnsi"/>
          <w:b/>
          <w:color w:val="000000"/>
        </w:rPr>
      </w:pPr>
    </w:p>
    <w:p w14:paraId="59457C71" w14:textId="77777777" w:rsidR="00C678DA" w:rsidRPr="00DB4BAF" w:rsidRDefault="00C678DA" w:rsidP="00C678DA">
      <w:pPr>
        <w:spacing w:after="0" w:line="276" w:lineRule="auto"/>
        <w:rPr>
          <w:rFonts w:eastAsia="Calibri" w:cstheme="minorHAnsi"/>
          <w:color w:val="000000"/>
        </w:rPr>
      </w:pPr>
      <w:r w:rsidRPr="00DB4BAF">
        <w:rPr>
          <w:rFonts w:eastAsia="Calibri" w:cstheme="minorHAnsi"/>
          <w:color w:val="000000"/>
        </w:rPr>
        <w:t>CDC, our planners, presenters, and their spouses/partners</w:t>
      </w:r>
      <w:r w:rsidRPr="00DB4BAF">
        <w:rPr>
          <w:rFonts w:eastAsia="Calibri" w:cstheme="minorHAnsi"/>
          <w:bCs/>
          <w:color w:val="000000"/>
        </w:rPr>
        <w:t xml:space="preserve"> </w:t>
      </w:r>
      <w:r w:rsidRPr="00DB4BAF">
        <w:rPr>
          <w:rFonts w:eastAsia="Calibri" w:cstheme="minorHAnsi"/>
          <w:color w:val="000000"/>
        </w:rPr>
        <w:t>wish to disclose they have no financial interests or other relationships with the manufacturers of commercial products, suppliers of commercial services, or commercial supporters. Planners have reviewed content to ensure there is no bias. </w:t>
      </w:r>
    </w:p>
    <w:p w14:paraId="59C3F03D" w14:textId="77777777" w:rsidR="00C678DA" w:rsidRPr="00DB4BAF" w:rsidRDefault="00C678DA" w:rsidP="00C678DA">
      <w:pPr>
        <w:spacing w:after="0" w:line="276" w:lineRule="auto"/>
        <w:rPr>
          <w:rFonts w:eastAsia="Calibri" w:cstheme="minorHAnsi"/>
          <w:b/>
          <w:color w:val="000000"/>
        </w:rPr>
      </w:pPr>
    </w:p>
    <w:p w14:paraId="4CE4314C" w14:textId="77777777" w:rsidR="00C678DA" w:rsidRPr="00DB4BAF" w:rsidRDefault="00C678DA" w:rsidP="00C678DA">
      <w:pPr>
        <w:spacing w:after="0" w:line="276" w:lineRule="auto"/>
        <w:rPr>
          <w:rFonts w:eastAsia="Calibri" w:cstheme="minorHAnsi"/>
          <w:bCs/>
          <w:color w:val="000000"/>
        </w:rPr>
      </w:pPr>
      <w:r w:rsidRPr="00DB4BAF">
        <w:rPr>
          <w:rFonts w:eastAsia="Calibri" w:cstheme="minorHAnsi"/>
          <w:color w:val="000000"/>
        </w:rPr>
        <w:t>Presentations will not include any discussion of the unlabeled use of a product or a product under investigational use.</w:t>
      </w:r>
    </w:p>
    <w:p w14:paraId="694401FB" w14:textId="77777777" w:rsidR="00C678DA" w:rsidRPr="00DB4BAF" w:rsidRDefault="00C678DA" w:rsidP="00C678DA">
      <w:pPr>
        <w:spacing w:after="0" w:line="276" w:lineRule="auto"/>
        <w:rPr>
          <w:rFonts w:eastAsia="Calibri" w:cstheme="minorHAnsi"/>
          <w:b/>
          <w:bCs/>
          <w:color w:val="000000"/>
        </w:rPr>
      </w:pPr>
    </w:p>
    <w:p w14:paraId="710CDE0F" w14:textId="44ABD845" w:rsidR="00C678DA" w:rsidRPr="00DB4BAF" w:rsidRDefault="00C678DA" w:rsidP="00C678DA">
      <w:pPr>
        <w:spacing w:after="0" w:line="276" w:lineRule="auto"/>
        <w:rPr>
          <w:rFonts w:eastAsia="Calibri" w:cstheme="minorHAnsi"/>
          <w:color w:val="000000"/>
        </w:rPr>
      </w:pPr>
      <w:r w:rsidRPr="00DB4BAF">
        <w:rPr>
          <w:rFonts w:eastAsia="Calibri" w:cstheme="minorHAnsi"/>
          <w:color w:val="000000"/>
        </w:rPr>
        <w:t>The Centers for Disease Control and Prevention and New Jersey Department of Health Vaccine Preventable Disease Program</w:t>
      </w:r>
      <w:r w:rsidR="00BF1A6C">
        <w:rPr>
          <w:rFonts w:eastAsia="Calibri" w:cstheme="minorHAnsi"/>
          <w:color w:val="000000"/>
        </w:rPr>
        <w:t xml:space="preserve"> and</w:t>
      </w:r>
      <w:r w:rsidRPr="00DB4BAF">
        <w:rPr>
          <w:rFonts w:eastAsia="Calibri" w:cstheme="minorHAnsi"/>
          <w:color w:val="000000"/>
        </w:rPr>
        <w:t xml:space="preserve"> Rutgers School of Public Health – Center for Public Health Workforce Development are jointly providing the CNE for this activity.</w:t>
      </w:r>
    </w:p>
    <w:p w14:paraId="15AFEA86" w14:textId="77777777" w:rsidR="00C678DA" w:rsidRPr="00DB4BAF" w:rsidRDefault="00C678DA" w:rsidP="00C678DA">
      <w:pPr>
        <w:spacing w:after="0" w:line="276" w:lineRule="auto"/>
        <w:rPr>
          <w:rFonts w:eastAsia="Calibri" w:cstheme="minorHAnsi"/>
          <w:b/>
          <w:color w:val="000000"/>
        </w:rPr>
      </w:pPr>
    </w:p>
    <w:p w14:paraId="18C4E0F0" w14:textId="77777777" w:rsidR="00C678DA" w:rsidRPr="00DB4BAF" w:rsidRDefault="00C678DA" w:rsidP="00C678DA">
      <w:pPr>
        <w:spacing w:after="0" w:line="276" w:lineRule="auto"/>
        <w:rPr>
          <w:rFonts w:eastAsia="Calibri" w:cstheme="minorHAnsi"/>
          <w:b/>
          <w:color w:val="000000"/>
        </w:rPr>
      </w:pPr>
    </w:p>
    <w:p w14:paraId="53F60AE3" w14:textId="77777777" w:rsidR="00C678DA" w:rsidRPr="00DB4BAF" w:rsidRDefault="00C678DA" w:rsidP="00C678DA">
      <w:pPr>
        <w:spacing w:after="0" w:line="276" w:lineRule="auto"/>
        <w:rPr>
          <w:rFonts w:eastAsia="Calibri" w:cstheme="minorHAnsi"/>
          <w:i/>
          <w:color w:val="000000"/>
        </w:rPr>
      </w:pPr>
      <w:r w:rsidRPr="00DB4BAF">
        <w:rPr>
          <w:rFonts w:eastAsia="Calibri" w:cstheme="minorHAnsi"/>
          <w:i/>
          <w:color w:val="000000"/>
        </w:rPr>
        <w:t>CDC did not accept commercial support for this continuing education activity.</w:t>
      </w:r>
    </w:p>
    <w:p w14:paraId="210C8D0B" w14:textId="77777777" w:rsidR="00C678DA" w:rsidRPr="00DB4BAF" w:rsidRDefault="00C678DA" w:rsidP="00C678DA">
      <w:pPr>
        <w:spacing w:after="0" w:line="276" w:lineRule="auto"/>
        <w:rPr>
          <w:rFonts w:eastAsia="Calibri" w:cstheme="minorHAnsi"/>
          <w:b/>
          <w:color w:val="000000"/>
        </w:rPr>
      </w:pPr>
    </w:p>
    <w:p w14:paraId="798BAC05" w14:textId="77777777" w:rsidR="00C678DA" w:rsidRPr="00DB4BAF" w:rsidRDefault="00C678DA" w:rsidP="00C678DA">
      <w:pPr>
        <w:spacing w:after="0" w:line="276" w:lineRule="auto"/>
        <w:rPr>
          <w:rFonts w:eastAsia="Calibri" w:cstheme="minorHAnsi"/>
          <w:b/>
          <w:color w:val="000000"/>
        </w:rPr>
      </w:pPr>
      <w:r w:rsidRPr="00DB4BAF">
        <w:rPr>
          <w:rFonts w:eastAsia="Calibri" w:cstheme="minorHAnsi"/>
          <w:b/>
          <w:color w:val="000000"/>
        </w:rPr>
        <w:t>Instructions for Obtaining Continuing Education (CE)</w:t>
      </w:r>
    </w:p>
    <w:p w14:paraId="1816D155" w14:textId="77777777" w:rsidR="00DB4BAF" w:rsidRDefault="00DB4BAF" w:rsidP="00DB4BAF">
      <w:pPr>
        <w:spacing w:after="0" w:line="276" w:lineRule="auto"/>
        <w:rPr>
          <w:rFonts w:ascii="Times New Roman" w:eastAsia="Calibri" w:hAnsi="Times New Roman" w:cs="Times New Roman"/>
          <w:b/>
          <w:color w:val="000000"/>
        </w:rPr>
      </w:pPr>
    </w:p>
    <w:p w14:paraId="44670A7F" w14:textId="7480BAEC" w:rsidR="00DB4BAF" w:rsidRPr="00DB4BAF" w:rsidRDefault="00DB4BAF" w:rsidP="00DB4BAF">
      <w:pPr>
        <w:spacing w:after="0" w:line="276" w:lineRule="auto"/>
        <w:rPr>
          <w:rFonts w:ascii="Times New Roman" w:eastAsia="Calibri" w:hAnsi="Times New Roman" w:cs="Times New Roman"/>
          <w:b/>
          <w:color w:val="000000"/>
        </w:rPr>
      </w:pPr>
      <w:r w:rsidRPr="00DB4BAF">
        <w:rPr>
          <w:rFonts w:ascii="Times New Roman" w:eastAsia="Calibri" w:hAnsi="Times New Roman" w:cs="Times New Roman"/>
          <w:b/>
          <w:color w:val="000000"/>
        </w:rPr>
        <w:t xml:space="preserve">In order to receive continuing education (CE) for </w:t>
      </w:r>
      <w:r w:rsidR="006E542E">
        <w:rPr>
          <w:rFonts w:ascii="Times New Roman" w:eastAsia="Calibri" w:hAnsi="Times New Roman" w:cs="Times New Roman"/>
          <w:b/>
          <w:color w:val="000000"/>
        </w:rPr>
        <w:t>CM4206</w:t>
      </w:r>
      <w:r w:rsidRPr="00DB4BAF">
        <w:rPr>
          <w:rFonts w:ascii="Times New Roman" w:eastAsia="Calibri" w:hAnsi="Times New Roman" w:cs="Times New Roman"/>
          <w:b/>
          <w:color w:val="000000"/>
        </w:rPr>
        <w:t xml:space="preserve"> - 201</w:t>
      </w:r>
      <w:r>
        <w:rPr>
          <w:rFonts w:ascii="Times New Roman" w:eastAsia="Calibri" w:hAnsi="Times New Roman" w:cs="Times New Roman"/>
          <w:b/>
          <w:color w:val="000000"/>
        </w:rPr>
        <w:t>9</w:t>
      </w:r>
      <w:r w:rsidRPr="00DB4BAF">
        <w:rPr>
          <w:rFonts w:ascii="Times New Roman" w:eastAsia="Calibri" w:hAnsi="Times New Roman" w:cs="Times New Roman"/>
          <w:b/>
          <w:color w:val="000000"/>
        </w:rPr>
        <w:t xml:space="preserve"> N</w:t>
      </w:r>
      <w:r>
        <w:rPr>
          <w:rFonts w:ascii="Times New Roman" w:eastAsia="Calibri" w:hAnsi="Times New Roman" w:cs="Times New Roman"/>
          <w:b/>
          <w:color w:val="000000"/>
        </w:rPr>
        <w:t>ew Jersey</w:t>
      </w:r>
      <w:r w:rsidRPr="00DB4BAF">
        <w:rPr>
          <w:rFonts w:ascii="Times New Roman" w:eastAsia="Calibri" w:hAnsi="Times New Roman" w:cs="Times New Roman"/>
          <w:b/>
          <w:color w:val="000000"/>
        </w:rPr>
        <w:t xml:space="preserve"> Immunization Conference</w:t>
      </w:r>
      <w:r>
        <w:rPr>
          <w:rFonts w:ascii="Times New Roman" w:eastAsia="Calibri" w:hAnsi="Times New Roman" w:cs="Times New Roman"/>
          <w:b/>
          <w:color w:val="000000"/>
        </w:rPr>
        <w:t>—(</w:t>
      </w:r>
      <w:proofErr w:type="gramStart"/>
      <w:r>
        <w:rPr>
          <w:rFonts w:ascii="Times New Roman" w:eastAsia="Calibri" w:hAnsi="Times New Roman" w:cs="Times New Roman"/>
          <w:b/>
          <w:color w:val="000000"/>
        </w:rPr>
        <w:t>S)HOT</w:t>
      </w:r>
      <w:proofErr w:type="gramEnd"/>
      <w:r>
        <w:rPr>
          <w:rFonts w:ascii="Times New Roman" w:eastAsia="Calibri" w:hAnsi="Times New Roman" w:cs="Times New Roman"/>
          <w:b/>
          <w:color w:val="000000"/>
        </w:rPr>
        <w:t xml:space="preserve"> TOPICS: A FOCUS ON FUNDAMENTALS, </w:t>
      </w:r>
      <w:r w:rsidRPr="00DB4BAF">
        <w:rPr>
          <w:rFonts w:ascii="Times New Roman" w:eastAsia="Calibri" w:hAnsi="Times New Roman" w:cs="Times New Roman"/>
          <w:b/>
          <w:color w:val="000000"/>
        </w:rPr>
        <w:t xml:space="preserve">please visit </w:t>
      </w:r>
      <w:hyperlink r:id="rId8" w:history="1">
        <w:r w:rsidRPr="00DB4BAF">
          <w:rPr>
            <w:rFonts w:ascii="Times New Roman" w:eastAsia="Calibri" w:hAnsi="Times New Roman" w:cs="Times New Roman"/>
            <w:b/>
            <w:color w:val="0000FF"/>
            <w:u w:val="single"/>
          </w:rPr>
          <w:t>TCEO</w:t>
        </w:r>
      </w:hyperlink>
      <w:r w:rsidRPr="00DB4BAF">
        <w:rPr>
          <w:rFonts w:ascii="Times New Roman" w:eastAsia="Calibri" w:hAnsi="Times New Roman" w:cs="Times New Roman"/>
          <w:b/>
          <w:color w:val="000000"/>
        </w:rPr>
        <w:t xml:space="preserve"> and follow these </w:t>
      </w:r>
      <w:hyperlink r:id="rId9" w:history="1">
        <w:r w:rsidRPr="00DB4BAF">
          <w:rPr>
            <w:rFonts w:ascii="Times New Roman" w:eastAsia="Calibri" w:hAnsi="Times New Roman" w:cs="Times New Roman"/>
            <w:b/>
            <w:color w:val="0000FF"/>
            <w:u w:val="single"/>
          </w:rPr>
          <w:t>9 Simple Steps</w:t>
        </w:r>
      </w:hyperlink>
      <w:r w:rsidRPr="00DB4BAF">
        <w:rPr>
          <w:rFonts w:ascii="Times New Roman" w:eastAsia="Calibri" w:hAnsi="Times New Roman" w:cs="Times New Roman"/>
          <w:b/>
          <w:color w:val="000000"/>
        </w:rPr>
        <w:t xml:space="preserve"> before </w:t>
      </w:r>
      <w:r w:rsidR="00F20167">
        <w:rPr>
          <w:rFonts w:ascii="Times New Roman" w:eastAsia="Calibri" w:hAnsi="Times New Roman" w:cs="Times New Roman"/>
          <w:b/>
          <w:color w:val="000000"/>
        </w:rPr>
        <w:t>July 1</w:t>
      </w:r>
      <w:r w:rsidR="00B0681C">
        <w:rPr>
          <w:rFonts w:ascii="Times New Roman" w:eastAsia="Calibri" w:hAnsi="Times New Roman" w:cs="Times New Roman"/>
          <w:b/>
          <w:color w:val="000000"/>
        </w:rPr>
        <w:t>, 2019</w:t>
      </w:r>
      <w:r w:rsidRPr="00DB4BAF">
        <w:rPr>
          <w:rFonts w:ascii="Times New Roman" w:eastAsia="Calibri" w:hAnsi="Times New Roman" w:cs="Times New Roman"/>
          <w:b/>
          <w:color w:val="000000"/>
        </w:rPr>
        <w:t>.</w:t>
      </w:r>
    </w:p>
    <w:p w14:paraId="400A7AC3" w14:textId="77777777" w:rsidR="00DB4BAF" w:rsidRPr="00DB4BAF" w:rsidRDefault="00DB4BAF" w:rsidP="00DB4BAF">
      <w:pPr>
        <w:spacing w:after="0" w:line="276" w:lineRule="auto"/>
        <w:rPr>
          <w:rFonts w:ascii="Times New Roman" w:eastAsia="Calibri" w:hAnsi="Times New Roman" w:cs="Times New Roman"/>
          <w:b/>
          <w:bCs/>
          <w:color w:val="000000"/>
        </w:rPr>
      </w:pPr>
    </w:p>
    <w:p w14:paraId="3F36DD9D" w14:textId="77777777" w:rsidR="00DB4BAF" w:rsidRPr="00DB4BAF" w:rsidRDefault="00DB4BAF" w:rsidP="00DB4BAF">
      <w:pPr>
        <w:spacing w:after="0" w:line="276" w:lineRule="auto"/>
        <w:rPr>
          <w:rFonts w:ascii="Times New Roman" w:eastAsia="Calibri" w:hAnsi="Times New Roman" w:cs="Times New Roman"/>
          <w:b/>
          <w:color w:val="000000"/>
        </w:rPr>
      </w:pPr>
    </w:p>
    <w:p w14:paraId="36E096B2" w14:textId="77777777" w:rsidR="00DB4BAF" w:rsidRPr="00DB4BAF" w:rsidRDefault="00DB4BAF" w:rsidP="00DB4BAF">
      <w:pPr>
        <w:spacing w:after="0" w:line="276" w:lineRule="auto"/>
        <w:rPr>
          <w:rFonts w:ascii="Times New Roman" w:eastAsia="Calibri" w:hAnsi="Times New Roman" w:cs="Times New Roman"/>
          <w:b/>
          <w:color w:val="000000"/>
        </w:rPr>
      </w:pPr>
      <w:r w:rsidRPr="00DB4BAF">
        <w:rPr>
          <w:rFonts w:ascii="Times New Roman" w:eastAsia="Calibri" w:hAnsi="Times New Roman" w:cs="Times New Roman"/>
          <w:b/>
          <w:color w:val="000000"/>
        </w:rPr>
        <w:t>Complete the activity</w:t>
      </w:r>
    </w:p>
    <w:p w14:paraId="6101E927" w14:textId="77777777" w:rsidR="00DB4BAF" w:rsidRPr="00DB4BAF" w:rsidRDefault="00DB4BAF" w:rsidP="00DB4BAF">
      <w:pPr>
        <w:spacing w:after="0" w:line="276" w:lineRule="auto"/>
        <w:rPr>
          <w:rFonts w:ascii="Times New Roman" w:eastAsia="Calibri" w:hAnsi="Times New Roman" w:cs="Times New Roman"/>
          <w:b/>
          <w:color w:val="000000"/>
        </w:rPr>
      </w:pPr>
      <w:r w:rsidRPr="00DB4BAF">
        <w:rPr>
          <w:rFonts w:ascii="Times New Roman" w:eastAsia="Calibri" w:hAnsi="Times New Roman" w:cs="Times New Roman"/>
          <w:b/>
          <w:color w:val="000000"/>
        </w:rPr>
        <w:lastRenderedPageBreak/>
        <w:t xml:space="preserve">Complete the Evaluation </w:t>
      </w:r>
      <w:proofErr w:type="gramStart"/>
      <w:r w:rsidRPr="00DB4BAF">
        <w:rPr>
          <w:rFonts w:ascii="Times New Roman" w:eastAsia="Calibri" w:hAnsi="Times New Roman" w:cs="Times New Roman"/>
          <w:b/>
          <w:color w:val="000000"/>
        </w:rPr>
        <w:t xml:space="preserve">at  </w:t>
      </w:r>
      <w:proofErr w:type="gramEnd"/>
      <w:r w:rsidR="00D62614">
        <w:fldChar w:fldCharType="begin"/>
      </w:r>
      <w:r w:rsidR="00D62614">
        <w:instrText xml:space="preserve"> HYPERLINK "http://www.cdc.gov/GetCE" </w:instrText>
      </w:r>
      <w:r w:rsidR="00D62614">
        <w:fldChar w:fldCharType="separate"/>
      </w:r>
      <w:r w:rsidRPr="00DB4BAF">
        <w:rPr>
          <w:rFonts w:ascii="Times New Roman" w:eastAsia="Calibri" w:hAnsi="Times New Roman" w:cs="Times New Roman"/>
          <w:b/>
          <w:color w:val="0000FF"/>
          <w:u w:val="single"/>
        </w:rPr>
        <w:t>www.cdc.gov/GetCE</w:t>
      </w:r>
      <w:r w:rsidR="00D62614">
        <w:rPr>
          <w:rFonts w:ascii="Times New Roman" w:eastAsia="Calibri" w:hAnsi="Times New Roman" w:cs="Times New Roman"/>
          <w:b/>
          <w:color w:val="0000FF"/>
          <w:u w:val="single"/>
        </w:rPr>
        <w:fldChar w:fldCharType="end"/>
      </w:r>
      <w:r w:rsidRPr="00DB4BAF">
        <w:rPr>
          <w:rFonts w:ascii="Times New Roman" w:eastAsia="Calibri" w:hAnsi="Times New Roman" w:cs="Times New Roman"/>
          <w:b/>
          <w:color w:val="000000"/>
        </w:rPr>
        <w:t xml:space="preserve"> </w:t>
      </w:r>
    </w:p>
    <w:p w14:paraId="215A69BE" w14:textId="77777777" w:rsidR="00DB4BAF" w:rsidRPr="00DB4BAF" w:rsidRDefault="00DB4BAF" w:rsidP="00DB4BAF">
      <w:pPr>
        <w:spacing w:after="0" w:line="276" w:lineRule="auto"/>
        <w:rPr>
          <w:rFonts w:ascii="Times New Roman" w:eastAsia="Calibri" w:hAnsi="Times New Roman" w:cs="Times New Roman"/>
          <w:b/>
          <w:color w:val="000000"/>
        </w:rPr>
      </w:pPr>
      <w:r w:rsidRPr="00DB4BAF">
        <w:rPr>
          <w:rFonts w:ascii="Times New Roman" w:eastAsia="Calibri" w:hAnsi="Times New Roman" w:cs="Times New Roman"/>
          <w:b/>
          <w:color w:val="000000"/>
        </w:rPr>
        <w:t xml:space="preserve">   </w:t>
      </w:r>
    </w:p>
    <w:p w14:paraId="24975912" w14:textId="2D8213DE" w:rsidR="00DB4BAF" w:rsidRPr="00DB4BAF" w:rsidRDefault="00DB4BAF" w:rsidP="00DB4BAF">
      <w:pPr>
        <w:spacing w:after="0" w:line="276" w:lineRule="auto"/>
        <w:rPr>
          <w:rFonts w:ascii="Times New Roman" w:eastAsia="Calibri" w:hAnsi="Times New Roman" w:cs="Times New Roman"/>
          <w:b/>
          <w:color w:val="000000"/>
        </w:rPr>
      </w:pPr>
      <w:r w:rsidRPr="00DB4BAF">
        <w:rPr>
          <w:rFonts w:ascii="Times New Roman" w:eastAsia="Calibri" w:hAnsi="Times New Roman" w:cs="Times New Roman"/>
          <w:b/>
          <w:color w:val="000000"/>
        </w:rPr>
        <w:t>FEES: No fees are charged for CDC’s CE activities.</w:t>
      </w:r>
    </w:p>
    <w:p w14:paraId="7E533186" w14:textId="48EBA274" w:rsidR="000D3127" w:rsidRDefault="000D3127">
      <w:pPr>
        <w:rPr>
          <w:rFonts w:cstheme="minorHAnsi"/>
        </w:rPr>
      </w:pPr>
    </w:p>
    <w:p w14:paraId="12C422DF" w14:textId="3B2DD390" w:rsidR="00D656CD" w:rsidRDefault="00D656CD">
      <w:pPr>
        <w:rPr>
          <w:rFonts w:cstheme="minorHAnsi"/>
        </w:rPr>
      </w:pPr>
      <w:r>
        <w:rPr>
          <w:rFonts w:cstheme="minorHAnsi"/>
        </w:rPr>
        <w:t>Registration for the conference is $55.</w:t>
      </w:r>
    </w:p>
    <w:p w14:paraId="681A10E1" w14:textId="4B067236" w:rsidR="00672FA7" w:rsidRDefault="00672FA7">
      <w:pPr>
        <w:rPr>
          <w:rFonts w:cstheme="minorHAnsi"/>
        </w:rPr>
      </w:pPr>
    </w:p>
    <w:p w14:paraId="51585FBA" w14:textId="3F557C37" w:rsidR="00672FA7" w:rsidRDefault="00672FA7" w:rsidP="00672FA7">
      <w:pPr>
        <w:jc w:val="center"/>
        <w:rPr>
          <w:rFonts w:cstheme="minorHAnsi"/>
          <w:b/>
          <w:bCs/>
        </w:rPr>
      </w:pPr>
      <w:r w:rsidRPr="00672FA7">
        <w:rPr>
          <w:rFonts w:cstheme="minorHAnsi"/>
          <w:b/>
          <w:bCs/>
          <w:highlight w:val="yellow"/>
        </w:rPr>
        <w:t>** HERE ARE MORE DETAILED INSTRUCTIONS</w:t>
      </w:r>
      <w:r>
        <w:rPr>
          <w:rFonts w:cstheme="minorHAnsi"/>
          <w:b/>
          <w:bCs/>
          <w:highlight w:val="yellow"/>
        </w:rPr>
        <w:t xml:space="preserve"> – WITH SCREENSHOTS </w:t>
      </w:r>
      <w:proofErr w:type="gramStart"/>
      <w:r>
        <w:rPr>
          <w:rFonts w:cstheme="minorHAnsi"/>
          <w:b/>
          <w:bCs/>
          <w:highlight w:val="yellow"/>
        </w:rPr>
        <w:t xml:space="preserve">- </w:t>
      </w:r>
      <w:r w:rsidRPr="00672FA7">
        <w:rPr>
          <w:rFonts w:cstheme="minorHAnsi"/>
          <w:b/>
          <w:bCs/>
          <w:highlight w:val="yellow"/>
        </w:rPr>
        <w:t xml:space="preserve"> IF</w:t>
      </w:r>
      <w:proofErr w:type="gramEnd"/>
      <w:r w:rsidRPr="00672FA7">
        <w:rPr>
          <w:rFonts w:cstheme="minorHAnsi"/>
          <w:b/>
          <w:bCs/>
          <w:highlight w:val="yellow"/>
        </w:rPr>
        <w:t xml:space="preserve"> NEEDED**</w:t>
      </w:r>
    </w:p>
    <w:p w14:paraId="5F438BC3" w14:textId="77777777" w:rsidR="00672FA7" w:rsidRPr="0079078D" w:rsidRDefault="00672FA7" w:rsidP="00672FA7">
      <w:pPr>
        <w:numPr>
          <w:ilvl w:val="0"/>
          <w:numId w:val="2"/>
        </w:numPr>
        <w:shd w:val="clear" w:color="auto" w:fill="FFFFFF"/>
        <w:spacing w:before="100" w:beforeAutospacing="1" w:after="100" w:afterAutospacing="1" w:line="375" w:lineRule="atLeast"/>
        <w:ind w:left="675"/>
        <w:rPr>
          <w:rFonts w:ascii="Helvetica" w:eastAsia="Times New Roman" w:hAnsi="Helvetica" w:cs="Helvetica"/>
          <w:color w:val="000000"/>
          <w:sz w:val="21"/>
          <w:szCs w:val="21"/>
        </w:rPr>
      </w:pPr>
      <w:r w:rsidRPr="0079078D">
        <w:rPr>
          <w:rFonts w:ascii="Helvetica" w:eastAsia="Times New Roman" w:hAnsi="Helvetica" w:cs="Helvetica"/>
          <w:color w:val="000000"/>
          <w:sz w:val="21"/>
          <w:szCs w:val="21"/>
        </w:rPr>
        <w:t>After attending a conference, login or create a new account on TCEO </w:t>
      </w:r>
      <w:r w:rsidR="00D62614">
        <w:fldChar w:fldCharType="begin"/>
      </w:r>
      <w:r w:rsidR="00D62614">
        <w:instrText xml:space="preserve"> HYPERLINK "https://tceols.cdc.gov/Home/Index" \t "_blank" </w:instrText>
      </w:r>
      <w:r w:rsidR="00D62614">
        <w:fldChar w:fldCharType="separate"/>
      </w:r>
      <w:r w:rsidRPr="0079078D">
        <w:rPr>
          <w:rFonts w:ascii="Helvetica" w:eastAsia="Times New Roman" w:hAnsi="Helvetica" w:cs="Helvetica"/>
          <w:color w:val="075290"/>
          <w:sz w:val="21"/>
          <w:szCs w:val="21"/>
          <w:u w:val="single"/>
        </w:rPr>
        <w:t>(www.cdc.gov/GetCE)</w:t>
      </w:r>
      <w:r w:rsidR="00D62614">
        <w:rPr>
          <w:rFonts w:ascii="Helvetica" w:eastAsia="Times New Roman" w:hAnsi="Helvetica" w:cs="Helvetica"/>
          <w:color w:val="075290"/>
          <w:sz w:val="21"/>
          <w:szCs w:val="21"/>
          <w:u w:val="single"/>
        </w:rPr>
        <w:fldChar w:fldCharType="end"/>
      </w:r>
      <w:r w:rsidRPr="0079078D">
        <w:rPr>
          <w:rFonts w:ascii="Helvetica" w:eastAsia="Times New Roman" w:hAnsi="Helvetica" w:cs="Helvetica"/>
          <w:color w:val="000000"/>
          <w:sz w:val="21"/>
          <w:szCs w:val="21"/>
        </w:rPr>
        <w:t>.</w:t>
      </w:r>
    </w:p>
    <w:p w14:paraId="3D559CC5" w14:textId="2D35109E" w:rsidR="00672FA7" w:rsidRPr="0079078D" w:rsidRDefault="00D62614" w:rsidP="00672FA7">
      <w:pPr>
        <w:numPr>
          <w:ilvl w:val="0"/>
          <w:numId w:val="2"/>
        </w:numPr>
        <w:shd w:val="clear" w:color="auto" w:fill="FFFFFF"/>
        <w:spacing w:before="100" w:beforeAutospacing="1" w:after="100" w:afterAutospacing="1" w:line="375" w:lineRule="atLeast"/>
        <w:ind w:left="675"/>
        <w:rPr>
          <w:rFonts w:ascii="Helvetica" w:eastAsia="Times New Roman" w:hAnsi="Helvetica" w:cs="Helvetica"/>
          <w:b/>
          <w:color w:val="FF0000"/>
          <w:sz w:val="21"/>
          <w:szCs w:val="21"/>
        </w:rPr>
      </w:pPr>
      <w:r>
        <w:fldChar w:fldCharType="begin"/>
      </w:r>
      <w:r>
        <w:instrText xml:space="preserve"> HYPERLINK "https://tceols.cdc.gov/Course/Search" \t "_blank" </w:instrText>
      </w:r>
      <w:r>
        <w:fldChar w:fldCharType="separate"/>
      </w:r>
      <w:r w:rsidR="00672FA7" w:rsidRPr="0079078D">
        <w:rPr>
          <w:rFonts w:ascii="Helvetica" w:eastAsia="Times New Roman" w:hAnsi="Helvetica" w:cs="Helvetica"/>
          <w:color w:val="075290"/>
          <w:sz w:val="21"/>
          <w:szCs w:val="21"/>
          <w:u w:val="single"/>
        </w:rPr>
        <w:t>Search</w:t>
      </w:r>
      <w:r>
        <w:rPr>
          <w:rFonts w:ascii="Helvetica" w:eastAsia="Times New Roman" w:hAnsi="Helvetica" w:cs="Helvetica"/>
          <w:color w:val="075290"/>
          <w:sz w:val="21"/>
          <w:szCs w:val="21"/>
          <w:u w:val="single"/>
        </w:rPr>
        <w:fldChar w:fldCharType="end"/>
      </w:r>
      <w:r w:rsidR="00672FA7" w:rsidRPr="0079078D">
        <w:rPr>
          <w:rFonts w:ascii="Helvetica" w:eastAsia="Times New Roman" w:hAnsi="Helvetica" w:cs="Helvetica"/>
          <w:color w:val="000000"/>
          <w:sz w:val="21"/>
          <w:szCs w:val="21"/>
        </w:rPr>
        <w:t> for the conference you attended.</w:t>
      </w:r>
      <w:r w:rsidR="00672FA7">
        <w:rPr>
          <w:rFonts w:ascii="Helvetica" w:eastAsia="Times New Roman" w:hAnsi="Helvetica" w:cs="Helvetica"/>
          <w:color w:val="000000"/>
          <w:sz w:val="21"/>
          <w:szCs w:val="21"/>
        </w:rPr>
        <w:t xml:space="preserve"> </w:t>
      </w:r>
      <w:r w:rsidR="00672FA7" w:rsidRPr="00B23D67">
        <w:rPr>
          <w:rFonts w:ascii="Helvetica" w:eastAsia="Times New Roman" w:hAnsi="Helvetica" w:cs="Helvetica"/>
          <w:b/>
          <w:color w:val="FF0000"/>
          <w:sz w:val="21"/>
          <w:szCs w:val="21"/>
        </w:rPr>
        <w:t>See IMAGE 1 below.</w:t>
      </w:r>
      <w:r w:rsidR="00672FA7" w:rsidRPr="00B23D67">
        <w:rPr>
          <w:rFonts w:ascii="Helvetica" w:eastAsia="Times New Roman" w:hAnsi="Helvetica" w:cs="Helvetica"/>
          <w:color w:val="FF0000"/>
          <w:sz w:val="21"/>
          <w:szCs w:val="21"/>
        </w:rPr>
        <w:t xml:space="preserve">  </w:t>
      </w:r>
      <w:r w:rsidR="00672FA7" w:rsidRPr="00202B13">
        <w:rPr>
          <w:rFonts w:ascii="Helvetica" w:eastAsia="Times New Roman" w:hAnsi="Helvetica" w:cs="Helvetica"/>
          <w:b/>
          <w:color w:val="FF0000"/>
          <w:sz w:val="21"/>
          <w:szCs w:val="21"/>
        </w:rPr>
        <w:t xml:space="preserve">After you login, type “CM4206” NOT </w:t>
      </w:r>
      <w:proofErr w:type="gramStart"/>
      <w:r w:rsidR="00672FA7" w:rsidRPr="00202B13">
        <w:rPr>
          <w:rFonts w:ascii="Helvetica" w:eastAsia="Times New Roman" w:hAnsi="Helvetica" w:cs="Helvetica"/>
          <w:b/>
          <w:color w:val="FF0000"/>
          <w:sz w:val="21"/>
          <w:szCs w:val="21"/>
        </w:rPr>
        <w:t>CM2981(</w:t>
      </w:r>
      <w:proofErr w:type="gramEnd"/>
      <w:r w:rsidR="00672FA7" w:rsidRPr="00202B13">
        <w:rPr>
          <w:rFonts w:ascii="Helvetica" w:eastAsia="Times New Roman" w:hAnsi="Helvetica" w:cs="Helvetica"/>
          <w:b/>
          <w:color w:val="FF0000"/>
          <w:sz w:val="21"/>
          <w:szCs w:val="21"/>
        </w:rPr>
        <w:t>SC)</w:t>
      </w:r>
      <w:r w:rsidR="00672FA7">
        <w:rPr>
          <w:rFonts w:ascii="Helvetica" w:eastAsia="Times New Roman" w:hAnsi="Helvetica" w:cs="Helvetica"/>
          <w:b/>
          <w:color w:val="FF0000"/>
          <w:sz w:val="21"/>
          <w:szCs w:val="21"/>
        </w:rPr>
        <w:t>!!</w:t>
      </w:r>
      <w:r w:rsidR="00672FA7" w:rsidRPr="00202B13">
        <w:rPr>
          <w:rFonts w:ascii="Helvetica" w:eastAsia="Times New Roman" w:hAnsi="Helvetica" w:cs="Helvetica"/>
          <w:b/>
          <w:color w:val="FF0000"/>
          <w:sz w:val="21"/>
          <w:szCs w:val="21"/>
        </w:rPr>
        <w:t xml:space="preserve">  </w:t>
      </w:r>
      <w:r w:rsidR="00672FA7">
        <w:rPr>
          <w:rFonts w:ascii="Helvetica" w:eastAsia="Times New Roman" w:hAnsi="Helvetica" w:cs="Helvetica"/>
          <w:b/>
          <w:color w:val="FF0000"/>
          <w:sz w:val="21"/>
          <w:szCs w:val="21"/>
        </w:rPr>
        <w:t>(</w:t>
      </w:r>
      <w:r w:rsidR="00672FA7" w:rsidRPr="00202B13">
        <w:rPr>
          <w:rFonts w:ascii="Helvetica" w:eastAsia="Times New Roman" w:hAnsi="Helvetica" w:cs="Helvetica"/>
          <w:b/>
          <w:color w:val="FF0000"/>
          <w:sz w:val="21"/>
          <w:szCs w:val="21"/>
        </w:rPr>
        <w:t>The code was listed incorrectly in the program.</w:t>
      </w:r>
      <w:r w:rsidR="00672FA7">
        <w:rPr>
          <w:rFonts w:ascii="Helvetica" w:eastAsia="Times New Roman" w:hAnsi="Helvetica" w:cs="Helvetica"/>
          <w:b/>
          <w:color w:val="FF0000"/>
          <w:sz w:val="21"/>
          <w:szCs w:val="21"/>
        </w:rPr>
        <w:t>)</w:t>
      </w:r>
      <w:r w:rsidR="00672FA7" w:rsidRPr="00202B13">
        <w:rPr>
          <w:rFonts w:ascii="Helvetica" w:eastAsia="Times New Roman" w:hAnsi="Helvetica" w:cs="Helvetica"/>
          <w:b/>
          <w:color w:val="FF0000"/>
          <w:sz w:val="21"/>
          <w:szCs w:val="21"/>
        </w:rPr>
        <w:t xml:space="preserve"> </w:t>
      </w:r>
    </w:p>
    <w:p w14:paraId="186BFEBF" w14:textId="77777777" w:rsidR="00672FA7" w:rsidRPr="0079078D" w:rsidRDefault="00672FA7" w:rsidP="00672FA7">
      <w:pPr>
        <w:numPr>
          <w:ilvl w:val="0"/>
          <w:numId w:val="2"/>
        </w:numPr>
        <w:shd w:val="clear" w:color="auto" w:fill="FFFFFF"/>
        <w:spacing w:before="100" w:beforeAutospacing="1" w:after="100" w:afterAutospacing="1" w:line="375" w:lineRule="atLeast"/>
        <w:ind w:left="675"/>
        <w:rPr>
          <w:rFonts w:ascii="Helvetica" w:eastAsia="Times New Roman" w:hAnsi="Helvetica" w:cs="Helvetica"/>
          <w:color w:val="000000"/>
          <w:sz w:val="21"/>
          <w:szCs w:val="21"/>
        </w:rPr>
      </w:pPr>
      <w:r w:rsidRPr="0079078D">
        <w:rPr>
          <w:rFonts w:ascii="Helvetica" w:eastAsia="Times New Roman" w:hAnsi="Helvetica" w:cs="Helvetica"/>
          <w:color w:val="000000"/>
          <w:sz w:val="21"/>
          <w:szCs w:val="21"/>
        </w:rPr>
        <w:t>Scroll down and click on the title of the course.</w:t>
      </w:r>
    </w:p>
    <w:p w14:paraId="02189C50" w14:textId="77777777" w:rsidR="00672FA7" w:rsidRPr="0079078D" w:rsidRDefault="00672FA7" w:rsidP="00672FA7">
      <w:pPr>
        <w:numPr>
          <w:ilvl w:val="0"/>
          <w:numId w:val="2"/>
        </w:numPr>
        <w:shd w:val="clear" w:color="auto" w:fill="FFFFFF"/>
        <w:spacing w:before="100" w:beforeAutospacing="1" w:after="100" w:afterAutospacing="1" w:line="375" w:lineRule="atLeast"/>
        <w:ind w:left="675"/>
        <w:rPr>
          <w:rFonts w:ascii="Helvetica" w:eastAsia="Times New Roman" w:hAnsi="Helvetica" w:cs="Helvetica"/>
          <w:color w:val="000000"/>
          <w:sz w:val="21"/>
          <w:szCs w:val="21"/>
        </w:rPr>
      </w:pPr>
      <w:r w:rsidRPr="0079078D">
        <w:rPr>
          <w:rFonts w:ascii="Helvetica" w:eastAsia="Times New Roman" w:hAnsi="Helvetica" w:cs="Helvetica"/>
          <w:color w:val="000000"/>
          <w:sz w:val="21"/>
          <w:szCs w:val="21"/>
        </w:rPr>
        <w:t>Review the information on the Course Summary page and click Continue.</w:t>
      </w:r>
    </w:p>
    <w:p w14:paraId="05316203" w14:textId="77777777" w:rsidR="00672FA7" w:rsidRPr="0079078D" w:rsidRDefault="00672FA7" w:rsidP="00672FA7">
      <w:pPr>
        <w:numPr>
          <w:ilvl w:val="0"/>
          <w:numId w:val="2"/>
        </w:numPr>
        <w:shd w:val="clear" w:color="auto" w:fill="FFFFFF"/>
        <w:spacing w:before="100" w:beforeAutospacing="1" w:after="100" w:afterAutospacing="1" w:line="375" w:lineRule="atLeast"/>
        <w:ind w:left="675"/>
        <w:rPr>
          <w:rFonts w:ascii="Helvetica" w:eastAsia="Times New Roman" w:hAnsi="Helvetica" w:cs="Helvetica"/>
          <w:color w:val="FF0000"/>
          <w:sz w:val="21"/>
          <w:szCs w:val="21"/>
        </w:rPr>
      </w:pPr>
      <w:r w:rsidRPr="0079078D">
        <w:rPr>
          <w:rFonts w:ascii="Helvetica" w:eastAsia="Times New Roman" w:hAnsi="Helvetica" w:cs="Helvetica"/>
          <w:color w:val="000000"/>
          <w:sz w:val="21"/>
          <w:szCs w:val="21"/>
        </w:rPr>
        <w:t>Enter in the Course Code provided at the conference in the Course Access Code box and click Continue.</w:t>
      </w:r>
      <w:r>
        <w:rPr>
          <w:rFonts w:ascii="Helvetica" w:eastAsia="Times New Roman" w:hAnsi="Helvetica" w:cs="Helvetica"/>
          <w:color w:val="000000"/>
          <w:sz w:val="21"/>
          <w:szCs w:val="21"/>
        </w:rPr>
        <w:t xml:space="preserve"> </w:t>
      </w:r>
      <w:r w:rsidRPr="00202B13">
        <w:rPr>
          <w:rFonts w:ascii="Helvetica" w:eastAsia="Times New Roman" w:hAnsi="Helvetica" w:cs="Helvetica"/>
          <w:color w:val="FF0000"/>
          <w:sz w:val="21"/>
          <w:szCs w:val="21"/>
        </w:rPr>
        <w:t xml:space="preserve">See </w:t>
      </w:r>
      <w:r>
        <w:rPr>
          <w:rFonts w:ascii="Helvetica" w:eastAsia="Times New Roman" w:hAnsi="Helvetica" w:cs="Helvetica"/>
          <w:color w:val="FF0000"/>
          <w:sz w:val="21"/>
          <w:szCs w:val="21"/>
        </w:rPr>
        <w:t>IMAGE2 below</w:t>
      </w:r>
      <w:r w:rsidRPr="00202B13">
        <w:rPr>
          <w:rFonts w:ascii="Helvetica" w:eastAsia="Times New Roman" w:hAnsi="Helvetica" w:cs="Helvetica"/>
          <w:color w:val="FF0000"/>
          <w:sz w:val="21"/>
          <w:szCs w:val="21"/>
        </w:rPr>
        <w:t>.  Here you will type the course access code, which is NJIC2019</w:t>
      </w:r>
    </w:p>
    <w:p w14:paraId="5289C25E" w14:textId="77777777" w:rsidR="00672FA7" w:rsidRPr="0079078D" w:rsidRDefault="00672FA7" w:rsidP="00672FA7">
      <w:pPr>
        <w:numPr>
          <w:ilvl w:val="0"/>
          <w:numId w:val="2"/>
        </w:numPr>
        <w:shd w:val="clear" w:color="auto" w:fill="FFFFFF"/>
        <w:spacing w:before="100" w:beforeAutospacing="1" w:after="100" w:afterAutospacing="1" w:line="375" w:lineRule="atLeast"/>
        <w:ind w:left="675"/>
        <w:rPr>
          <w:rFonts w:ascii="Helvetica" w:eastAsia="Times New Roman" w:hAnsi="Helvetica" w:cs="Helvetica"/>
          <w:color w:val="000000"/>
          <w:sz w:val="21"/>
          <w:szCs w:val="21"/>
        </w:rPr>
      </w:pPr>
      <w:r w:rsidRPr="0079078D">
        <w:rPr>
          <w:rFonts w:ascii="Helvetica" w:eastAsia="Times New Roman" w:hAnsi="Helvetica" w:cs="Helvetica"/>
          <w:color w:val="000000"/>
          <w:sz w:val="21"/>
          <w:szCs w:val="21"/>
        </w:rPr>
        <w:t>Choose the type of continuing education you’d like to earn. You can select more than one.</w:t>
      </w:r>
    </w:p>
    <w:p w14:paraId="09F2603E" w14:textId="77777777" w:rsidR="00672FA7" w:rsidRPr="0079078D" w:rsidRDefault="00672FA7" w:rsidP="00672FA7">
      <w:pPr>
        <w:numPr>
          <w:ilvl w:val="0"/>
          <w:numId w:val="2"/>
        </w:numPr>
        <w:shd w:val="clear" w:color="auto" w:fill="FFFFFF"/>
        <w:spacing w:before="100" w:beforeAutospacing="1" w:after="100" w:afterAutospacing="1" w:line="375" w:lineRule="atLeast"/>
        <w:ind w:left="675"/>
        <w:rPr>
          <w:rFonts w:ascii="Helvetica" w:eastAsia="Times New Roman" w:hAnsi="Helvetica" w:cs="Helvetica"/>
          <w:color w:val="FF0000"/>
          <w:sz w:val="21"/>
          <w:szCs w:val="21"/>
        </w:rPr>
      </w:pPr>
      <w:r w:rsidRPr="0079078D">
        <w:rPr>
          <w:rFonts w:ascii="Helvetica" w:eastAsia="Times New Roman" w:hAnsi="Helvetica" w:cs="Helvetica"/>
          <w:color w:val="000000"/>
          <w:sz w:val="21"/>
          <w:szCs w:val="21"/>
        </w:rPr>
        <w:t xml:space="preserve">Select the sessions of the conference that you attended. </w:t>
      </w:r>
      <w:r w:rsidRPr="0079078D">
        <w:rPr>
          <w:rFonts w:ascii="Helvetica" w:eastAsia="Times New Roman" w:hAnsi="Helvetica" w:cs="Helvetica"/>
          <w:color w:val="FF0000"/>
          <w:sz w:val="21"/>
          <w:szCs w:val="21"/>
        </w:rPr>
        <w:t>At the top of the page click Save Selections.</w:t>
      </w:r>
    </w:p>
    <w:p w14:paraId="3262D562" w14:textId="77777777" w:rsidR="00672FA7" w:rsidRPr="0079078D" w:rsidRDefault="00672FA7" w:rsidP="00672FA7">
      <w:pPr>
        <w:numPr>
          <w:ilvl w:val="0"/>
          <w:numId w:val="2"/>
        </w:numPr>
        <w:shd w:val="clear" w:color="auto" w:fill="FFFFFF"/>
        <w:spacing w:before="100" w:beforeAutospacing="1" w:after="100" w:afterAutospacing="1" w:line="375" w:lineRule="atLeast"/>
        <w:ind w:left="675"/>
        <w:rPr>
          <w:rFonts w:ascii="Helvetica" w:eastAsia="Times New Roman" w:hAnsi="Helvetica" w:cs="Helvetica"/>
          <w:color w:val="000000"/>
          <w:sz w:val="21"/>
          <w:szCs w:val="21"/>
        </w:rPr>
      </w:pPr>
      <w:r w:rsidRPr="0079078D">
        <w:rPr>
          <w:rFonts w:ascii="Helvetica" w:eastAsia="Times New Roman" w:hAnsi="Helvetica" w:cs="Helvetica"/>
          <w:color w:val="000000"/>
          <w:sz w:val="21"/>
          <w:szCs w:val="21"/>
        </w:rPr>
        <w:t>Under Pending CE, complete the Evaluation for each session you attended and then complete the Entire Conference Evaluation.</w:t>
      </w:r>
      <w:r>
        <w:rPr>
          <w:rFonts w:ascii="Helvetica" w:eastAsia="Times New Roman" w:hAnsi="Helvetica" w:cs="Helvetica"/>
          <w:color w:val="000000"/>
          <w:sz w:val="21"/>
          <w:szCs w:val="21"/>
        </w:rPr>
        <w:t xml:space="preserve"> </w:t>
      </w:r>
      <w:r w:rsidRPr="00E57AED">
        <w:rPr>
          <w:rFonts w:ascii="Helvetica" w:eastAsia="Times New Roman" w:hAnsi="Helvetica" w:cs="Helvetica"/>
          <w:color w:val="FF0000"/>
          <w:sz w:val="21"/>
          <w:szCs w:val="21"/>
        </w:rPr>
        <w:t xml:space="preserve">Read the answer choices closely. The order of the Likert Scale (i.e. Strongly Agree, agree…Strongly Disagree) changes.  </w:t>
      </w:r>
    </w:p>
    <w:p w14:paraId="14A0E68C" w14:textId="77777777" w:rsidR="00672FA7" w:rsidRPr="00E57AED" w:rsidRDefault="00672FA7" w:rsidP="00672FA7">
      <w:pPr>
        <w:numPr>
          <w:ilvl w:val="0"/>
          <w:numId w:val="2"/>
        </w:numPr>
        <w:shd w:val="clear" w:color="auto" w:fill="FFFFFF"/>
        <w:spacing w:before="100" w:beforeAutospacing="1" w:after="100" w:afterAutospacing="1" w:line="375" w:lineRule="atLeast"/>
        <w:ind w:left="675"/>
        <w:rPr>
          <w:rFonts w:ascii="Helvetica" w:eastAsia="Times New Roman" w:hAnsi="Helvetica" w:cs="Helvetica"/>
          <w:color w:val="FF0000"/>
          <w:sz w:val="21"/>
          <w:szCs w:val="21"/>
        </w:rPr>
      </w:pPr>
      <w:r w:rsidRPr="0079078D">
        <w:rPr>
          <w:rFonts w:ascii="Helvetica" w:eastAsia="Times New Roman" w:hAnsi="Helvetica" w:cs="Helvetica"/>
          <w:color w:val="000000"/>
          <w:sz w:val="21"/>
          <w:szCs w:val="21"/>
        </w:rPr>
        <w:t>Visit the Completed CE section of the </w:t>
      </w:r>
      <w:r w:rsidR="00D62614">
        <w:fldChar w:fldCharType="begin"/>
      </w:r>
      <w:r w:rsidR="00D62614">
        <w:instrText xml:space="preserve"> HYPERLINK "https://tceols.cdc.gov/Account/PartSvc2" \t "_blank" </w:instrText>
      </w:r>
      <w:r w:rsidR="00D62614">
        <w:fldChar w:fldCharType="separate"/>
      </w:r>
      <w:r w:rsidRPr="0079078D">
        <w:rPr>
          <w:rFonts w:ascii="Helvetica" w:eastAsia="Times New Roman" w:hAnsi="Helvetica" w:cs="Helvetica"/>
          <w:color w:val="075290"/>
          <w:sz w:val="21"/>
          <w:szCs w:val="21"/>
          <w:u w:val="single"/>
        </w:rPr>
        <w:t>My Activities</w:t>
      </w:r>
      <w:r w:rsidR="00D62614">
        <w:rPr>
          <w:rFonts w:ascii="Helvetica" w:eastAsia="Times New Roman" w:hAnsi="Helvetica" w:cs="Helvetica"/>
          <w:color w:val="075290"/>
          <w:sz w:val="21"/>
          <w:szCs w:val="21"/>
          <w:u w:val="single"/>
        </w:rPr>
        <w:fldChar w:fldCharType="end"/>
      </w:r>
      <w:r w:rsidRPr="0079078D">
        <w:rPr>
          <w:rFonts w:ascii="Helvetica" w:eastAsia="Times New Roman" w:hAnsi="Helvetica" w:cs="Helvetica"/>
          <w:color w:val="000000"/>
          <w:sz w:val="21"/>
          <w:szCs w:val="21"/>
        </w:rPr>
        <w:t> page to download your certificate.</w:t>
      </w:r>
      <w:r>
        <w:rPr>
          <w:rFonts w:ascii="Helvetica" w:eastAsia="Times New Roman" w:hAnsi="Helvetica" w:cs="Helvetica"/>
          <w:color w:val="000000"/>
          <w:sz w:val="21"/>
          <w:szCs w:val="21"/>
        </w:rPr>
        <w:t xml:space="preserve"> </w:t>
      </w:r>
      <w:r w:rsidRPr="00E57AED">
        <w:rPr>
          <w:rFonts w:ascii="Helvetica" w:eastAsia="Times New Roman" w:hAnsi="Helvetica" w:cs="Helvetica"/>
          <w:color w:val="FF0000"/>
          <w:sz w:val="21"/>
          <w:szCs w:val="21"/>
        </w:rPr>
        <w:t>Save your downloaded certificate.</w:t>
      </w:r>
    </w:p>
    <w:p w14:paraId="7BB94972" w14:textId="77777777" w:rsidR="00672FA7" w:rsidRPr="00B23D67" w:rsidRDefault="00672FA7" w:rsidP="00672FA7">
      <w:pPr>
        <w:shd w:val="clear" w:color="auto" w:fill="FFFFFF"/>
        <w:spacing w:before="100" w:beforeAutospacing="1" w:after="100" w:afterAutospacing="1" w:line="375" w:lineRule="atLeast"/>
        <w:ind w:left="675"/>
        <w:rPr>
          <w:rFonts w:ascii="Helvetica" w:eastAsia="Times New Roman" w:hAnsi="Helvetica" w:cs="Helvetica"/>
          <w:b/>
          <w:color w:val="FF0000"/>
          <w:sz w:val="21"/>
          <w:szCs w:val="21"/>
        </w:rPr>
      </w:pPr>
      <w:r w:rsidRPr="00B23D67">
        <w:rPr>
          <w:rFonts w:ascii="Helvetica" w:eastAsia="Times New Roman" w:hAnsi="Helvetica" w:cs="Helvetica"/>
          <w:b/>
          <w:color w:val="FF0000"/>
          <w:sz w:val="21"/>
          <w:szCs w:val="21"/>
        </w:rPr>
        <w:t>IMAGE 1:</w:t>
      </w:r>
    </w:p>
    <w:p w14:paraId="0E438A49" w14:textId="77777777" w:rsidR="00672FA7" w:rsidRDefault="00672FA7" w:rsidP="00672FA7">
      <w:pPr>
        <w:shd w:val="clear" w:color="auto" w:fill="FFFFFF"/>
        <w:spacing w:before="100" w:beforeAutospacing="1" w:after="100" w:afterAutospacing="1" w:line="375" w:lineRule="atLeast"/>
        <w:ind w:left="720"/>
        <w:rPr>
          <w:rFonts w:ascii="Helvetica" w:eastAsia="Times New Roman" w:hAnsi="Helvetica" w:cs="Helvetica"/>
          <w:color w:val="000000"/>
          <w:sz w:val="21"/>
          <w:szCs w:val="21"/>
        </w:rPr>
      </w:pPr>
      <w:r>
        <w:rPr>
          <w:noProof/>
        </w:rPr>
        <w:drawing>
          <wp:anchor distT="0" distB="0" distL="114300" distR="114300" simplePos="0" relativeHeight="251659264" behindDoc="0" locked="0" layoutInCell="1" allowOverlap="1" wp14:anchorId="21248CCE" wp14:editId="123A6D7E">
            <wp:simplePos x="0" y="0"/>
            <wp:positionH relativeFrom="margin">
              <wp:posOffset>-635</wp:posOffset>
            </wp:positionH>
            <wp:positionV relativeFrom="paragraph">
              <wp:posOffset>90170</wp:posOffset>
            </wp:positionV>
            <wp:extent cx="5534025" cy="307848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49439"/>
                    <a:stretch/>
                  </pic:blipFill>
                  <pic:spPr bwMode="auto">
                    <a:xfrm>
                      <a:off x="0" y="0"/>
                      <a:ext cx="5534025" cy="3078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1CCD56" w14:textId="77777777" w:rsidR="00672FA7" w:rsidRPr="0079078D" w:rsidRDefault="00672FA7" w:rsidP="00672FA7">
      <w:pPr>
        <w:shd w:val="clear" w:color="auto" w:fill="FFFFFF"/>
        <w:spacing w:before="100" w:beforeAutospacing="1" w:after="100" w:afterAutospacing="1" w:line="375" w:lineRule="atLeast"/>
        <w:ind w:left="675"/>
        <w:rPr>
          <w:rFonts w:ascii="Helvetica" w:eastAsia="Times New Roman" w:hAnsi="Helvetica" w:cs="Helvetica"/>
          <w:color w:val="000000"/>
          <w:sz w:val="21"/>
          <w:szCs w:val="21"/>
        </w:rPr>
      </w:pPr>
      <w:r>
        <w:rPr>
          <w:rFonts w:ascii="Helvetica" w:eastAsia="Times New Roman" w:hAnsi="Helvetica" w:cs="Helvetica"/>
          <w:noProof/>
          <w:color w:val="000000"/>
          <w:sz w:val="21"/>
          <w:szCs w:val="21"/>
        </w:rPr>
        <mc:AlternateContent>
          <mc:Choice Requires="wps">
            <w:drawing>
              <wp:anchor distT="0" distB="0" distL="114300" distR="114300" simplePos="0" relativeHeight="251661312" behindDoc="0" locked="0" layoutInCell="1" allowOverlap="1" wp14:anchorId="66872628" wp14:editId="69CFACE3">
                <wp:simplePos x="0" y="0"/>
                <wp:positionH relativeFrom="column">
                  <wp:posOffset>3657600</wp:posOffset>
                </wp:positionH>
                <wp:positionV relativeFrom="paragraph">
                  <wp:posOffset>487363</wp:posOffset>
                </wp:positionV>
                <wp:extent cx="690563" cy="328612"/>
                <wp:effectExtent l="0" t="0" r="14605" b="14605"/>
                <wp:wrapNone/>
                <wp:docPr id="2" name="Oval 2"/>
                <wp:cNvGraphicFramePr/>
                <a:graphic xmlns:a="http://schemas.openxmlformats.org/drawingml/2006/main">
                  <a:graphicData uri="http://schemas.microsoft.com/office/word/2010/wordprocessingShape">
                    <wps:wsp>
                      <wps:cNvSpPr/>
                      <wps:spPr>
                        <a:xfrm>
                          <a:off x="0" y="0"/>
                          <a:ext cx="690563" cy="328612"/>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C79FC0" id="Oval 2" o:spid="_x0000_s1026" style="position:absolute;margin-left:4in;margin-top:38.4pt;width:54.4pt;height:2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" filled="f" strokecolor="#c00000" strokeweight="1pt">
                <v:stroke joinstyle="miter"/>
              </v:oval>
            </w:pict>
          </mc:Fallback>
        </mc:AlternateContent>
      </w:r>
    </w:p>
    <w:p w14:paraId="7BFE4CA2" w14:textId="77777777" w:rsidR="00672FA7" w:rsidRDefault="00672FA7" w:rsidP="00672FA7">
      <w:r>
        <w:br w:type="textWrapping" w:clear="all"/>
      </w:r>
    </w:p>
    <w:p w14:paraId="65CECE5F" w14:textId="77777777" w:rsidR="00672FA7" w:rsidRDefault="00672FA7" w:rsidP="00672FA7"/>
    <w:p w14:paraId="49D00587" w14:textId="77777777" w:rsidR="00672FA7" w:rsidRPr="00B23D67" w:rsidRDefault="00672FA7" w:rsidP="00672FA7">
      <w:pPr>
        <w:rPr>
          <w:b/>
          <w:color w:val="FF0000"/>
        </w:rPr>
      </w:pPr>
      <w:r w:rsidRPr="00B23D67">
        <w:rPr>
          <w:b/>
          <w:color w:val="FF0000"/>
        </w:rPr>
        <w:t>IMAGE 2:</w:t>
      </w:r>
    </w:p>
    <w:p w14:paraId="4C70DEEA" w14:textId="77777777" w:rsidR="00672FA7" w:rsidRDefault="00672FA7" w:rsidP="00672FA7">
      <w:r>
        <w:rPr>
          <w:noProof/>
        </w:rPr>
        <mc:AlternateContent>
          <mc:Choice Requires="wps">
            <w:drawing>
              <wp:anchor distT="0" distB="0" distL="114300" distR="114300" simplePos="0" relativeHeight="251660288" behindDoc="0" locked="0" layoutInCell="1" allowOverlap="1" wp14:anchorId="5F2870EE" wp14:editId="2D814CF4">
                <wp:simplePos x="0" y="0"/>
                <wp:positionH relativeFrom="column">
                  <wp:posOffset>1714499</wp:posOffset>
                </wp:positionH>
                <wp:positionV relativeFrom="paragraph">
                  <wp:posOffset>2971800</wp:posOffset>
                </wp:positionV>
                <wp:extent cx="1724025" cy="219075"/>
                <wp:effectExtent l="0" t="0" r="28575" b="28575"/>
                <wp:wrapNone/>
                <wp:docPr id="7" name="Oval 7"/>
                <wp:cNvGraphicFramePr/>
                <a:graphic xmlns:a="http://schemas.openxmlformats.org/drawingml/2006/main">
                  <a:graphicData uri="http://schemas.microsoft.com/office/word/2010/wordprocessingShape">
                    <wps:wsp>
                      <wps:cNvSpPr/>
                      <wps:spPr>
                        <a:xfrm>
                          <a:off x="0" y="0"/>
                          <a:ext cx="1724025" cy="2190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9ED73D" id="Oval 7" o:spid="_x0000_s1026" style="position:absolute;margin-left:135pt;margin-top:234pt;width:135.75pt;height:1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" filled="f" strokecolor="#c00000" strokeweight="1pt">
                <v:stroke joinstyle="miter"/>
              </v:oval>
            </w:pict>
          </mc:Fallback>
        </mc:AlternateContent>
      </w:r>
      <w:r>
        <w:rPr>
          <w:noProof/>
        </w:rPr>
        <w:drawing>
          <wp:inline distT="0" distB="0" distL="0" distR="0" wp14:anchorId="5471F518" wp14:editId="32D48C5C">
            <wp:extent cx="6024563" cy="3422368"/>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0481"/>
                    <a:stretch/>
                  </pic:blipFill>
                  <pic:spPr bwMode="auto">
                    <a:xfrm>
                      <a:off x="0" y="0"/>
                      <a:ext cx="6036399" cy="3429092"/>
                    </a:xfrm>
                    <a:prstGeom prst="rect">
                      <a:avLst/>
                    </a:prstGeom>
                    <a:ln>
                      <a:noFill/>
                    </a:ln>
                    <a:extLst>
                      <a:ext uri="{53640926-AAD7-44d8-BBD7-CCE9431645EC}">
                        <a14:shadowObscured xmlns:a14="http://schemas.microsoft.com/office/drawing/2010/main"/>
                      </a:ext>
                    </a:extLst>
                  </pic:spPr>
                </pic:pic>
              </a:graphicData>
            </a:graphic>
          </wp:inline>
        </w:drawing>
      </w:r>
    </w:p>
    <w:p w14:paraId="4D8B1150" w14:textId="77777777" w:rsidR="00672FA7" w:rsidRPr="00672FA7" w:rsidRDefault="00672FA7" w:rsidP="00672FA7">
      <w:pPr>
        <w:rPr>
          <w:rFonts w:cstheme="minorHAnsi"/>
        </w:rPr>
      </w:pPr>
    </w:p>
    <w:sectPr w:rsidR="00672FA7" w:rsidRPr="00672FA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F42D3" w14:textId="77777777" w:rsidR="00860F76" w:rsidRDefault="00860F76" w:rsidP="000D3127">
      <w:pPr>
        <w:spacing w:after="0" w:line="240" w:lineRule="auto"/>
      </w:pPr>
      <w:r>
        <w:separator/>
      </w:r>
    </w:p>
  </w:endnote>
  <w:endnote w:type="continuationSeparator" w:id="0">
    <w:p w14:paraId="126341C6" w14:textId="77777777" w:rsidR="00860F76" w:rsidRDefault="00860F76" w:rsidP="000D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9D4F9" w14:textId="77777777" w:rsidR="00860F76" w:rsidRDefault="00860F76" w:rsidP="000D3127">
      <w:pPr>
        <w:spacing w:after="0" w:line="240" w:lineRule="auto"/>
      </w:pPr>
      <w:r>
        <w:separator/>
      </w:r>
    </w:p>
  </w:footnote>
  <w:footnote w:type="continuationSeparator" w:id="0">
    <w:p w14:paraId="63D8EB48" w14:textId="77777777" w:rsidR="00860F76" w:rsidRDefault="00860F76" w:rsidP="000D31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0D3127" w:rsidRPr="009775CF" w14:paraId="42E19726" w14:textId="77777777" w:rsidTr="00BF2DDB">
      <w:trPr>
        <w:jc w:val="center"/>
      </w:trPr>
      <w:tc>
        <w:tcPr>
          <w:tcW w:w="11250" w:type="dxa"/>
          <w:tcMar>
            <w:top w:w="14" w:type="dxa"/>
            <w:left w:w="14" w:type="dxa"/>
            <w:bottom w:w="14" w:type="dxa"/>
            <w:right w:w="14" w:type="dxa"/>
          </w:tcMar>
        </w:tcPr>
        <w:p w14:paraId="01F38297" w14:textId="77777777" w:rsidR="000D3127" w:rsidRPr="009775CF" w:rsidRDefault="000D3127" w:rsidP="000D3127">
          <w:pPr>
            <w:pStyle w:val="Seperator"/>
          </w:pPr>
        </w:p>
        <w:tbl>
          <w:tblPr>
            <w:tblW w:w="0" w:type="auto"/>
            <w:tblCellMar>
              <w:left w:w="29" w:type="dxa"/>
              <w:right w:w="29" w:type="dxa"/>
            </w:tblCellMar>
            <w:tblLook w:val="04A0" w:firstRow="1" w:lastRow="0" w:firstColumn="1" w:lastColumn="0" w:noHBand="0" w:noVBand="1"/>
          </w:tblPr>
          <w:tblGrid>
            <w:gridCol w:w="455"/>
            <w:gridCol w:w="6187"/>
            <w:gridCol w:w="900"/>
            <w:gridCol w:w="1440"/>
            <w:gridCol w:w="990"/>
            <w:gridCol w:w="1170"/>
          </w:tblGrid>
          <w:tr w:rsidR="000D3127" w:rsidRPr="00FB7E79" w14:paraId="0D21755F" w14:textId="77777777" w:rsidTr="000D3127">
            <w:trPr>
              <w:trHeight w:val="377"/>
            </w:trPr>
            <w:tc>
              <w:tcPr>
                <w:tcW w:w="455" w:type="dxa"/>
                <w:tcBorders>
                  <w:right w:val="single" w:sz="4" w:space="0" w:color="auto"/>
                </w:tcBorders>
                <w:tcMar>
                  <w:left w:w="0" w:type="dxa"/>
                </w:tcMar>
              </w:tcPr>
              <w:p w14:paraId="75E5888F" w14:textId="77777777" w:rsidR="000D3127" w:rsidRPr="00707A63" w:rsidRDefault="000D3127" w:rsidP="000D3127">
                <w:pPr>
                  <w:rPr>
                    <w:sz w:val="20"/>
                    <w:szCs w:val="20"/>
                  </w:rPr>
                </w:pPr>
                <w:r w:rsidRPr="00707A63">
                  <w:rPr>
                    <w:sz w:val="20"/>
                    <w:szCs w:val="20"/>
                  </w:rPr>
                  <w:t>Title</w:t>
                </w:r>
              </w:p>
            </w:tc>
            <w:tc>
              <w:tcPr>
                <w:tcW w:w="6187" w:type="dxa"/>
                <w:tcBorders>
                  <w:top w:val="single" w:sz="4" w:space="0" w:color="auto"/>
                  <w:left w:val="single" w:sz="4" w:space="0" w:color="auto"/>
                  <w:bottom w:val="single" w:sz="4" w:space="0" w:color="auto"/>
                  <w:right w:val="single" w:sz="4" w:space="0" w:color="auto"/>
                </w:tcBorders>
                <w:shd w:val="clear" w:color="auto" w:fill="D9D9D9"/>
              </w:tcPr>
              <w:p w14:paraId="01B4CE84" w14:textId="77777777" w:rsidR="000D3127" w:rsidRPr="00707A63" w:rsidRDefault="000D3127" w:rsidP="000D3127">
                <w:pPr>
                  <w:tabs>
                    <w:tab w:val="left" w:pos="1905"/>
                  </w:tabs>
                  <w:rPr>
                    <w:sz w:val="20"/>
                    <w:szCs w:val="20"/>
                  </w:rPr>
                </w:pPr>
                <w:r w:rsidRPr="001C552D">
                  <w:rPr>
                    <w:sz w:val="20"/>
                    <w:szCs w:val="20"/>
                  </w:rPr>
                  <w:t>2019 New Jersey Immunization Conference—(</w:t>
                </w:r>
                <w:proofErr w:type="gramStart"/>
                <w:r w:rsidRPr="001C552D">
                  <w:rPr>
                    <w:sz w:val="20"/>
                    <w:szCs w:val="20"/>
                  </w:rPr>
                  <w:t>S)HOT</w:t>
                </w:r>
                <w:proofErr w:type="gramEnd"/>
                <w:r w:rsidRPr="001C552D">
                  <w:rPr>
                    <w:sz w:val="20"/>
                    <w:szCs w:val="20"/>
                  </w:rPr>
                  <w:t xml:space="preserve"> TOPICS: A FOCUS ON FUNDAMENTALS</w:t>
                </w:r>
              </w:p>
            </w:tc>
            <w:tc>
              <w:tcPr>
                <w:tcW w:w="900" w:type="dxa"/>
                <w:tcBorders>
                  <w:left w:val="single" w:sz="4" w:space="0" w:color="auto"/>
                  <w:right w:val="single" w:sz="4" w:space="0" w:color="auto"/>
                </w:tcBorders>
              </w:tcPr>
              <w:p w14:paraId="10634C0A" w14:textId="77777777" w:rsidR="000D3127" w:rsidRPr="00707A63" w:rsidRDefault="000D3127" w:rsidP="000D3127">
                <w:pPr>
                  <w:jc w:val="right"/>
                  <w:rPr>
                    <w:sz w:val="20"/>
                    <w:szCs w:val="20"/>
                  </w:rPr>
                </w:pPr>
                <w:r w:rsidRPr="00707A63">
                  <w:rPr>
                    <w:sz w:val="20"/>
                    <w:szCs w:val="20"/>
                  </w:rPr>
                  <w:t>Activity #</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4C68C3F2" w14:textId="77777777" w:rsidR="000D3127" w:rsidRPr="00707A63" w:rsidRDefault="000D3127" w:rsidP="000D3127">
                <w:pPr>
                  <w:rPr>
                    <w:sz w:val="20"/>
                    <w:szCs w:val="20"/>
                  </w:rPr>
                </w:pPr>
                <w:r>
                  <w:rPr>
                    <w:sz w:val="20"/>
                    <w:szCs w:val="20"/>
                  </w:rPr>
                  <w:t>CM4206</w:t>
                </w:r>
              </w:p>
            </w:tc>
            <w:tc>
              <w:tcPr>
                <w:tcW w:w="990" w:type="dxa"/>
                <w:tcBorders>
                  <w:left w:val="single" w:sz="4" w:space="0" w:color="auto"/>
                  <w:right w:val="single" w:sz="4" w:space="0" w:color="auto"/>
                </w:tcBorders>
              </w:tcPr>
              <w:p w14:paraId="6A32011D" w14:textId="77777777" w:rsidR="000D3127" w:rsidRPr="00707A63" w:rsidRDefault="000D3127" w:rsidP="000D3127">
                <w:pPr>
                  <w:jc w:val="right"/>
                  <w:rPr>
                    <w:sz w:val="20"/>
                    <w:szCs w:val="20"/>
                  </w:rPr>
                </w:pPr>
                <w:r w:rsidRPr="00707A63">
                  <w:rPr>
                    <w:sz w:val="20"/>
                    <w:szCs w:val="20"/>
                  </w:rPr>
                  <w:t>Start date</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1B61AC73" w14:textId="77777777" w:rsidR="000D3127" w:rsidRPr="00707A63" w:rsidRDefault="000D3127" w:rsidP="000D3127">
                <w:pPr>
                  <w:rPr>
                    <w:sz w:val="20"/>
                    <w:szCs w:val="20"/>
                  </w:rPr>
                </w:pPr>
                <w:r>
                  <w:rPr>
                    <w:sz w:val="20"/>
                    <w:szCs w:val="20"/>
                  </w:rPr>
                  <w:t>May 29, 2019</w:t>
                </w:r>
              </w:p>
            </w:tc>
          </w:tr>
        </w:tbl>
        <w:p w14:paraId="57A07CD3" w14:textId="77777777" w:rsidR="000D3127" w:rsidRDefault="000D3127" w:rsidP="000D3127">
          <w:pPr>
            <w:pStyle w:val="Seperator"/>
          </w:pPr>
        </w:p>
      </w:tc>
    </w:tr>
  </w:tbl>
  <w:p w14:paraId="6370673E" w14:textId="77777777" w:rsidR="000D3127" w:rsidRDefault="000D31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5196"/>
    <w:multiLevelType w:val="multilevel"/>
    <w:tmpl w:val="5162A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BC1FF9"/>
    <w:multiLevelType w:val="hybridMultilevel"/>
    <w:tmpl w:val="BB1CD44E"/>
    <w:lvl w:ilvl="0" w:tplc="0B2CF62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39"/>
    <w:rsid w:val="00043A0D"/>
    <w:rsid w:val="000D3127"/>
    <w:rsid w:val="00124C1E"/>
    <w:rsid w:val="00191DC7"/>
    <w:rsid w:val="001C41EE"/>
    <w:rsid w:val="00232339"/>
    <w:rsid w:val="002F7D87"/>
    <w:rsid w:val="00341C8B"/>
    <w:rsid w:val="003477A5"/>
    <w:rsid w:val="004006EF"/>
    <w:rsid w:val="004C4BC1"/>
    <w:rsid w:val="0057356E"/>
    <w:rsid w:val="005C0C5F"/>
    <w:rsid w:val="005E73B5"/>
    <w:rsid w:val="006371AE"/>
    <w:rsid w:val="00672FA7"/>
    <w:rsid w:val="006E542E"/>
    <w:rsid w:val="00705672"/>
    <w:rsid w:val="00736B65"/>
    <w:rsid w:val="007F640B"/>
    <w:rsid w:val="00855926"/>
    <w:rsid w:val="00860F76"/>
    <w:rsid w:val="009E43D8"/>
    <w:rsid w:val="00A62ABE"/>
    <w:rsid w:val="00AB0C01"/>
    <w:rsid w:val="00AC13BF"/>
    <w:rsid w:val="00B0681C"/>
    <w:rsid w:val="00B35957"/>
    <w:rsid w:val="00B81AE1"/>
    <w:rsid w:val="00BA36A5"/>
    <w:rsid w:val="00BF1A6C"/>
    <w:rsid w:val="00C678DA"/>
    <w:rsid w:val="00C906E2"/>
    <w:rsid w:val="00D62614"/>
    <w:rsid w:val="00D656CD"/>
    <w:rsid w:val="00D76D9C"/>
    <w:rsid w:val="00DB4BAF"/>
    <w:rsid w:val="00DD4E40"/>
    <w:rsid w:val="00F16F70"/>
    <w:rsid w:val="00F20167"/>
    <w:rsid w:val="00F70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D2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2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2">
    <w:name w:val="Grid Table 1 Light Accent 2"/>
    <w:basedOn w:val="TableNormal"/>
    <w:uiPriority w:val="46"/>
    <w:rsid w:val="00232339"/>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23233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23233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Header">
    <w:name w:val="header"/>
    <w:basedOn w:val="Normal"/>
    <w:link w:val="HeaderChar"/>
    <w:unhideWhenUsed/>
    <w:rsid w:val="000D3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127"/>
  </w:style>
  <w:style w:type="paragraph" w:styleId="Footer">
    <w:name w:val="footer"/>
    <w:basedOn w:val="Normal"/>
    <w:link w:val="FooterChar"/>
    <w:uiPriority w:val="99"/>
    <w:unhideWhenUsed/>
    <w:rsid w:val="000D3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127"/>
  </w:style>
  <w:style w:type="paragraph" w:customStyle="1" w:styleId="Seperator">
    <w:name w:val="Seperator"/>
    <w:basedOn w:val="Normal"/>
    <w:link w:val="SeperatorChar"/>
    <w:uiPriority w:val="99"/>
    <w:rsid w:val="000D3127"/>
    <w:pPr>
      <w:keepNext/>
      <w:keepLines/>
      <w:widowControl w:val="0"/>
      <w:spacing w:after="0" w:line="240" w:lineRule="auto"/>
    </w:pPr>
    <w:rPr>
      <w:rFonts w:eastAsia="Times New Roman" w:cs="Arial"/>
      <w:sz w:val="3"/>
      <w:szCs w:val="3"/>
    </w:rPr>
  </w:style>
  <w:style w:type="character" w:customStyle="1" w:styleId="SeperatorChar">
    <w:name w:val="Seperator Char"/>
    <w:basedOn w:val="DefaultParagraphFont"/>
    <w:link w:val="Seperator"/>
    <w:uiPriority w:val="99"/>
    <w:rsid w:val="000D3127"/>
    <w:rPr>
      <w:rFonts w:eastAsia="Times New Roman" w:cs="Arial"/>
      <w:sz w:val="3"/>
      <w:szCs w:val="3"/>
    </w:rPr>
  </w:style>
  <w:style w:type="paragraph" w:customStyle="1" w:styleId="FormL">
    <w:name w:val="FormL"/>
    <w:basedOn w:val="Normal"/>
    <w:link w:val="FormLChar"/>
    <w:rsid w:val="00AB0C01"/>
    <w:pPr>
      <w:spacing w:after="0" w:line="240" w:lineRule="auto"/>
    </w:pPr>
    <w:rPr>
      <w:rFonts w:ascii="Arial" w:eastAsia="Times New Roman" w:hAnsi="Arial" w:cs="Arial"/>
      <w:b/>
      <w:bCs/>
      <w:szCs w:val="18"/>
    </w:rPr>
  </w:style>
  <w:style w:type="character" w:customStyle="1" w:styleId="FormLChar">
    <w:name w:val="FormL Char"/>
    <w:basedOn w:val="DefaultParagraphFont"/>
    <w:link w:val="FormL"/>
    <w:rsid w:val="00AB0C01"/>
    <w:rPr>
      <w:rFonts w:ascii="Arial" w:eastAsia="Times New Roman" w:hAnsi="Arial" w:cs="Arial"/>
      <w:b/>
      <w:bCs/>
      <w:szCs w:val="18"/>
    </w:rPr>
  </w:style>
  <w:style w:type="character" w:styleId="CommentReference">
    <w:name w:val="annotation reference"/>
    <w:basedOn w:val="DefaultParagraphFont"/>
    <w:uiPriority w:val="99"/>
    <w:semiHidden/>
    <w:unhideWhenUsed/>
    <w:rsid w:val="00C678DA"/>
    <w:rPr>
      <w:sz w:val="16"/>
      <w:szCs w:val="16"/>
    </w:rPr>
  </w:style>
  <w:style w:type="paragraph" w:styleId="CommentText">
    <w:name w:val="annotation text"/>
    <w:basedOn w:val="Normal"/>
    <w:link w:val="CommentTextChar"/>
    <w:uiPriority w:val="99"/>
    <w:semiHidden/>
    <w:unhideWhenUsed/>
    <w:rsid w:val="00C678DA"/>
    <w:pPr>
      <w:spacing w:line="240" w:lineRule="auto"/>
    </w:pPr>
    <w:rPr>
      <w:sz w:val="20"/>
      <w:szCs w:val="20"/>
    </w:rPr>
  </w:style>
  <w:style w:type="character" w:customStyle="1" w:styleId="CommentTextChar">
    <w:name w:val="Comment Text Char"/>
    <w:basedOn w:val="DefaultParagraphFont"/>
    <w:link w:val="CommentText"/>
    <w:uiPriority w:val="99"/>
    <w:semiHidden/>
    <w:rsid w:val="00C678DA"/>
    <w:rPr>
      <w:sz w:val="20"/>
      <w:szCs w:val="20"/>
    </w:rPr>
  </w:style>
  <w:style w:type="paragraph" w:styleId="CommentSubject">
    <w:name w:val="annotation subject"/>
    <w:basedOn w:val="CommentText"/>
    <w:next w:val="CommentText"/>
    <w:link w:val="CommentSubjectChar"/>
    <w:uiPriority w:val="99"/>
    <w:semiHidden/>
    <w:unhideWhenUsed/>
    <w:rsid w:val="00C678DA"/>
    <w:rPr>
      <w:b/>
      <w:bCs/>
    </w:rPr>
  </w:style>
  <w:style w:type="character" w:customStyle="1" w:styleId="CommentSubjectChar">
    <w:name w:val="Comment Subject Char"/>
    <w:basedOn w:val="CommentTextChar"/>
    <w:link w:val="CommentSubject"/>
    <w:uiPriority w:val="99"/>
    <w:semiHidden/>
    <w:rsid w:val="00C678DA"/>
    <w:rPr>
      <w:b/>
      <w:bCs/>
      <w:sz w:val="20"/>
      <w:szCs w:val="20"/>
    </w:rPr>
  </w:style>
  <w:style w:type="paragraph" w:styleId="BalloonText">
    <w:name w:val="Balloon Text"/>
    <w:basedOn w:val="Normal"/>
    <w:link w:val="BalloonTextChar"/>
    <w:uiPriority w:val="99"/>
    <w:semiHidden/>
    <w:unhideWhenUsed/>
    <w:rsid w:val="00C67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8DA"/>
    <w:rPr>
      <w:rFonts w:ascii="Segoe UI" w:hAnsi="Segoe UI" w:cs="Segoe UI"/>
      <w:sz w:val="18"/>
      <w:szCs w:val="18"/>
    </w:rPr>
  </w:style>
  <w:style w:type="character" w:customStyle="1" w:styleId="FormFill-In2">
    <w:name w:val="Form Fill-In2"/>
    <w:uiPriority w:val="99"/>
    <w:rsid w:val="00C678DA"/>
    <w:rPr>
      <w:rFonts w:ascii="Arial" w:eastAsia="Times New Roman" w:hAnsi="Arial" w:cs="Times New Roman"/>
      <w:color w:val="000000"/>
      <w:sz w:val="22"/>
      <w:szCs w:val="22"/>
      <w:lang w:val="en-US" w:eastAsia="en-US" w:bidi="ar-SA"/>
    </w:rPr>
  </w:style>
  <w:style w:type="paragraph" w:customStyle="1" w:styleId="FormItem">
    <w:name w:val="Form Item"/>
    <w:qFormat/>
    <w:rsid w:val="00C678DA"/>
    <w:pPr>
      <w:spacing w:after="0" w:line="240" w:lineRule="auto"/>
    </w:pPr>
    <w:rPr>
      <w:rFonts w:ascii="Calibri" w:eastAsia="Times New Roman" w:hAnsi="Calibri"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2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2">
    <w:name w:val="Grid Table 1 Light Accent 2"/>
    <w:basedOn w:val="TableNormal"/>
    <w:uiPriority w:val="46"/>
    <w:rsid w:val="00232339"/>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23233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23233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Header">
    <w:name w:val="header"/>
    <w:basedOn w:val="Normal"/>
    <w:link w:val="HeaderChar"/>
    <w:unhideWhenUsed/>
    <w:rsid w:val="000D3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127"/>
  </w:style>
  <w:style w:type="paragraph" w:styleId="Footer">
    <w:name w:val="footer"/>
    <w:basedOn w:val="Normal"/>
    <w:link w:val="FooterChar"/>
    <w:uiPriority w:val="99"/>
    <w:unhideWhenUsed/>
    <w:rsid w:val="000D3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127"/>
  </w:style>
  <w:style w:type="paragraph" w:customStyle="1" w:styleId="Seperator">
    <w:name w:val="Seperator"/>
    <w:basedOn w:val="Normal"/>
    <w:link w:val="SeperatorChar"/>
    <w:uiPriority w:val="99"/>
    <w:rsid w:val="000D3127"/>
    <w:pPr>
      <w:keepNext/>
      <w:keepLines/>
      <w:widowControl w:val="0"/>
      <w:spacing w:after="0" w:line="240" w:lineRule="auto"/>
    </w:pPr>
    <w:rPr>
      <w:rFonts w:eastAsia="Times New Roman" w:cs="Arial"/>
      <w:sz w:val="3"/>
      <w:szCs w:val="3"/>
    </w:rPr>
  </w:style>
  <w:style w:type="character" w:customStyle="1" w:styleId="SeperatorChar">
    <w:name w:val="Seperator Char"/>
    <w:basedOn w:val="DefaultParagraphFont"/>
    <w:link w:val="Seperator"/>
    <w:uiPriority w:val="99"/>
    <w:rsid w:val="000D3127"/>
    <w:rPr>
      <w:rFonts w:eastAsia="Times New Roman" w:cs="Arial"/>
      <w:sz w:val="3"/>
      <w:szCs w:val="3"/>
    </w:rPr>
  </w:style>
  <w:style w:type="paragraph" w:customStyle="1" w:styleId="FormL">
    <w:name w:val="FormL"/>
    <w:basedOn w:val="Normal"/>
    <w:link w:val="FormLChar"/>
    <w:rsid w:val="00AB0C01"/>
    <w:pPr>
      <w:spacing w:after="0" w:line="240" w:lineRule="auto"/>
    </w:pPr>
    <w:rPr>
      <w:rFonts w:ascii="Arial" w:eastAsia="Times New Roman" w:hAnsi="Arial" w:cs="Arial"/>
      <w:b/>
      <w:bCs/>
      <w:szCs w:val="18"/>
    </w:rPr>
  </w:style>
  <w:style w:type="character" w:customStyle="1" w:styleId="FormLChar">
    <w:name w:val="FormL Char"/>
    <w:basedOn w:val="DefaultParagraphFont"/>
    <w:link w:val="FormL"/>
    <w:rsid w:val="00AB0C01"/>
    <w:rPr>
      <w:rFonts w:ascii="Arial" w:eastAsia="Times New Roman" w:hAnsi="Arial" w:cs="Arial"/>
      <w:b/>
      <w:bCs/>
      <w:szCs w:val="18"/>
    </w:rPr>
  </w:style>
  <w:style w:type="character" w:styleId="CommentReference">
    <w:name w:val="annotation reference"/>
    <w:basedOn w:val="DefaultParagraphFont"/>
    <w:uiPriority w:val="99"/>
    <w:semiHidden/>
    <w:unhideWhenUsed/>
    <w:rsid w:val="00C678DA"/>
    <w:rPr>
      <w:sz w:val="16"/>
      <w:szCs w:val="16"/>
    </w:rPr>
  </w:style>
  <w:style w:type="paragraph" w:styleId="CommentText">
    <w:name w:val="annotation text"/>
    <w:basedOn w:val="Normal"/>
    <w:link w:val="CommentTextChar"/>
    <w:uiPriority w:val="99"/>
    <w:semiHidden/>
    <w:unhideWhenUsed/>
    <w:rsid w:val="00C678DA"/>
    <w:pPr>
      <w:spacing w:line="240" w:lineRule="auto"/>
    </w:pPr>
    <w:rPr>
      <w:sz w:val="20"/>
      <w:szCs w:val="20"/>
    </w:rPr>
  </w:style>
  <w:style w:type="character" w:customStyle="1" w:styleId="CommentTextChar">
    <w:name w:val="Comment Text Char"/>
    <w:basedOn w:val="DefaultParagraphFont"/>
    <w:link w:val="CommentText"/>
    <w:uiPriority w:val="99"/>
    <w:semiHidden/>
    <w:rsid w:val="00C678DA"/>
    <w:rPr>
      <w:sz w:val="20"/>
      <w:szCs w:val="20"/>
    </w:rPr>
  </w:style>
  <w:style w:type="paragraph" w:styleId="CommentSubject">
    <w:name w:val="annotation subject"/>
    <w:basedOn w:val="CommentText"/>
    <w:next w:val="CommentText"/>
    <w:link w:val="CommentSubjectChar"/>
    <w:uiPriority w:val="99"/>
    <w:semiHidden/>
    <w:unhideWhenUsed/>
    <w:rsid w:val="00C678DA"/>
    <w:rPr>
      <w:b/>
      <w:bCs/>
    </w:rPr>
  </w:style>
  <w:style w:type="character" w:customStyle="1" w:styleId="CommentSubjectChar">
    <w:name w:val="Comment Subject Char"/>
    <w:basedOn w:val="CommentTextChar"/>
    <w:link w:val="CommentSubject"/>
    <w:uiPriority w:val="99"/>
    <w:semiHidden/>
    <w:rsid w:val="00C678DA"/>
    <w:rPr>
      <w:b/>
      <w:bCs/>
      <w:sz w:val="20"/>
      <w:szCs w:val="20"/>
    </w:rPr>
  </w:style>
  <w:style w:type="paragraph" w:styleId="BalloonText">
    <w:name w:val="Balloon Text"/>
    <w:basedOn w:val="Normal"/>
    <w:link w:val="BalloonTextChar"/>
    <w:uiPriority w:val="99"/>
    <w:semiHidden/>
    <w:unhideWhenUsed/>
    <w:rsid w:val="00C67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8DA"/>
    <w:rPr>
      <w:rFonts w:ascii="Segoe UI" w:hAnsi="Segoe UI" w:cs="Segoe UI"/>
      <w:sz w:val="18"/>
      <w:szCs w:val="18"/>
    </w:rPr>
  </w:style>
  <w:style w:type="character" w:customStyle="1" w:styleId="FormFill-In2">
    <w:name w:val="Form Fill-In2"/>
    <w:uiPriority w:val="99"/>
    <w:rsid w:val="00C678DA"/>
    <w:rPr>
      <w:rFonts w:ascii="Arial" w:eastAsia="Times New Roman" w:hAnsi="Arial" w:cs="Times New Roman"/>
      <w:color w:val="000000"/>
      <w:sz w:val="22"/>
      <w:szCs w:val="22"/>
      <w:lang w:val="en-US" w:eastAsia="en-US" w:bidi="ar-SA"/>
    </w:rPr>
  </w:style>
  <w:style w:type="paragraph" w:customStyle="1" w:styleId="FormItem">
    <w:name w:val="Form Item"/>
    <w:qFormat/>
    <w:rsid w:val="00C678DA"/>
    <w:pPr>
      <w:spacing w:after="0" w:line="240" w:lineRule="auto"/>
    </w:pPr>
    <w:rPr>
      <w:rFonts w:ascii="Calibri" w:eastAsia="Times New Roman" w:hAnsi="Calibri"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dc.gov/getCE" TargetMode="External"/><Relationship Id="rId9" Type="http://schemas.openxmlformats.org/officeDocument/2006/relationships/hyperlink" Target="https://tceols.cdc.gov/Home/Steps"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1424</Words>
  <Characters>8122</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Jennifer M</dc:creator>
  <cp:keywords/>
  <dc:description/>
  <cp:lastModifiedBy>Mitchel Rosen</cp:lastModifiedBy>
  <cp:revision>3</cp:revision>
  <dcterms:created xsi:type="dcterms:W3CDTF">2019-05-30T15:52:00Z</dcterms:created>
  <dcterms:modified xsi:type="dcterms:W3CDTF">2019-05-30T16:21:00Z</dcterms:modified>
</cp:coreProperties>
</file>